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3957" w:rsidRDefault="00BB2790">
      <w:pPr>
        <w:tabs>
          <w:tab w:val="left" w:pos="2370"/>
        </w:tabs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1</w:t>
      </w:r>
    </w:p>
    <w:p w:rsidR="003D3957" w:rsidRDefault="003D3957">
      <w:pPr>
        <w:tabs>
          <w:tab w:val="left" w:pos="2370"/>
        </w:tabs>
        <w:jc w:val="left"/>
        <w:rPr>
          <w:rFonts w:ascii="黑体" w:eastAsia="黑体" w:hAnsi="黑体"/>
          <w:sz w:val="32"/>
          <w:szCs w:val="32"/>
        </w:rPr>
      </w:pPr>
    </w:p>
    <w:p w:rsidR="003D3957" w:rsidRDefault="00BB2790">
      <w:pPr>
        <w:spacing w:line="460" w:lineRule="exact"/>
        <w:jc w:val="center"/>
        <w:rPr>
          <w:rFonts w:ascii="方正小标宋简体" w:eastAsia="方正小标宋简体" w:hAnsi="宋体" w:cs="仿宋"/>
          <w:sz w:val="36"/>
          <w:szCs w:val="36"/>
        </w:rPr>
      </w:pPr>
      <w:bookmarkStart w:id="0" w:name="_GoBack"/>
      <w:r>
        <w:rPr>
          <w:rFonts w:ascii="方正小标宋简体" w:eastAsia="方正小标宋简体" w:hAnsi="宋体" w:cs="仿宋" w:hint="eastAsia"/>
          <w:sz w:val="36"/>
          <w:szCs w:val="36"/>
        </w:rPr>
        <w:t>中南</w:t>
      </w:r>
      <w:proofErr w:type="gramStart"/>
      <w:r>
        <w:rPr>
          <w:rFonts w:ascii="方正小标宋简体" w:eastAsia="方正小标宋简体" w:hAnsi="宋体" w:cs="仿宋" w:hint="eastAsia"/>
          <w:sz w:val="36"/>
          <w:szCs w:val="36"/>
        </w:rPr>
        <w:t>财经政法</w:t>
      </w:r>
      <w:proofErr w:type="gramEnd"/>
      <w:r>
        <w:rPr>
          <w:rFonts w:ascii="方正小标宋简体" w:eastAsia="方正小标宋简体" w:hAnsi="宋体" w:cs="仿宋" w:hint="eastAsia"/>
          <w:sz w:val="36"/>
          <w:szCs w:val="36"/>
        </w:rPr>
        <w:t>大学“星级志愿者”认定办法</w:t>
      </w:r>
    </w:p>
    <w:bookmarkEnd w:id="0"/>
    <w:p w:rsidR="003D3957" w:rsidRDefault="003D3957">
      <w:pPr>
        <w:spacing w:line="460" w:lineRule="exact"/>
        <w:ind w:firstLineChars="200" w:firstLine="643"/>
        <w:jc w:val="left"/>
        <w:rPr>
          <w:rFonts w:ascii="黑体" w:eastAsia="黑体" w:hAnsi="黑体"/>
          <w:b/>
          <w:bCs/>
          <w:sz w:val="32"/>
          <w:szCs w:val="32"/>
        </w:rPr>
      </w:pPr>
    </w:p>
    <w:p w:rsidR="003D3957" w:rsidRDefault="00BB2790">
      <w:pPr>
        <w:spacing w:line="4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为进一步推进学校志愿服务事业发展，引领青年学子积极投身志愿服务事业，积极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践行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社会主义核心价值观，特制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定学校“星级志愿者”认选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办法。</w:t>
      </w:r>
    </w:p>
    <w:p w:rsidR="003D3957" w:rsidRDefault="00BB2790">
      <w:pPr>
        <w:spacing w:line="460" w:lineRule="exac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第一条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认定对象</w:t>
      </w:r>
    </w:p>
    <w:p w:rsidR="003D3957" w:rsidRDefault="00BB2790">
      <w:pPr>
        <w:spacing w:line="4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我校在读在籍的本科生、研究生，在志愿中国志愿服务管理平台（志愿汇</w:t>
      </w:r>
      <w:r>
        <w:rPr>
          <w:rFonts w:ascii="仿宋_GB2312" w:eastAsia="仿宋_GB2312" w:hAnsi="仿宋_GB2312" w:cs="仿宋_GB2312" w:hint="eastAsia"/>
          <w:sz w:val="32"/>
          <w:szCs w:val="32"/>
        </w:rPr>
        <w:t>APP</w:t>
      </w:r>
      <w:r>
        <w:rPr>
          <w:rFonts w:ascii="仿宋_GB2312" w:eastAsia="仿宋_GB2312" w:hAnsi="仿宋_GB2312" w:cs="仿宋_GB2312" w:hint="eastAsia"/>
          <w:sz w:val="32"/>
          <w:szCs w:val="32"/>
        </w:rPr>
        <w:t>）注册并加入“中南财经政法大学”组织的志愿者。</w:t>
      </w:r>
    </w:p>
    <w:p w:rsidR="003D3957" w:rsidRDefault="00BB2790">
      <w:pPr>
        <w:spacing w:line="460" w:lineRule="exac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第二条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认定条件</w:t>
      </w:r>
    </w:p>
    <w:p w:rsidR="003D3957" w:rsidRDefault="00BB2790">
      <w:pPr>
        <w:spacing w:line="4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遵守国家法律法规、《中南财经政法大学学生日常行为规范》和《中南财经政法大学志愿者管理办法》等相关规定，自觉维护团组织、志愿者组织和志愿者形象。</w:t>
      </w:r>
    </w:p>
    <w:p w:rsidR="003D3957" w:rsidRDefault="00BB2790">
      <w:pPr>
        <w:spacing w:line="4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热爱志愿服务事业，弘扬“奉献、友爱、互助、进步”志愿服务精神。在志愿服务期间，积极上进、服从活动安排，尽心尽力，按时完成服务工作。</w:t>
      </w:r>
      <w:r>
        <w:rPr>
          <w:rFonts w:ascii="仿宋_GB2312" w:eastAsia="仿宋_GB2312" w:hAnsi="仿宋_GB2312" w:cs="仿宋_GB2312" w:hint="eastAsia"/>
          <w:sz w:val="32"/>
          <w:szCs w:val="32"/>
        </w:rPr>
        <w:br/>
        <w:t xml:space="preserve">   3.</w:t>
      </w:r>
      <w:r>
        <w:rPr>
          <w:rFonts w:ascii="仿宋_GB2312" w:eastAsia="仿宋_GB2312" w:hAnsi="仿宋_GB2312" w:cs="仿宋_GB2312" w:hint="eastAsia"/>
          <w:sz w:val="32"/>
          <w:szCs w:val="32"/>
        </w:rPr>
        <w:t>关心学校志愿服务事业与组织发展，积极为学校志愿服务工作发展献言献策。</w:t>
      </w:r>
    </w:p>
    <w:p w:rsidR="003D3957" w:rsidRDefault="00BB2790">
      <w:pPr>
        <w:spacing w:line="4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sz w:val="32"/>
          <w:szCs w:val="32"/>
        </w:rPr>
        <w:t>积极参加各类志愿服务活动，信用工时符合相关要求（以志愿汇</w:t>
      </w:r>
      <w:r>
        <w:rPr>
          <w:rFonts w:ascii="仿宋_GB2312" w:eastAsia="仿宋_GB2312" w:hAnsi="仿宋_GB2312" w:cs="仿宋_GB2312" w:hint="eastAsia"/>
          <w:sz w:val="32"/>
          <w:szCs w:val="32"/>
        </w:rPr>
        <w:t>APP</w:t>
      </w:r>
      <w:r>
        <w:rPr>
          <w:rFonts w:ascii="仿宋_GB2312" w:eastAsia="仿宋_GB2312" w:hAnsi="仿宋_GB2312" w:cs="仿宋_GB2312" w:hint="eastAsia"/>
          <w:sz w:val="32"/>
          <w:szCs w:val="32"/>
        </w:rPr>
        <w:t>记录志愿工时数目为准）。</w:t>
      </w:r>
    </w:p>
    <w:p w:rsidR="003D3957" w:rsidRDefault="00BB2790">
      <w:pPr>
        <w:spacing w:line="4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</w:t>
      </w:r>
      <w:r>
        <w:rPr>
          <w:rFonts w:ascii="仿宋_GB2312" w:eastAsia="仿宋_GB2312" w:hAnsi="仿宋_GB2312" w:cs="仿宋_GB2312" w:hint="eastAsia"/>
          <w:sz w:val="32"/>
          <w:szCs w:val="32"/>
        </w:rPr>
        <w:t>在校期间无违反《中南财经政法大学志愿服务开展规定》相关记录，本人志愿汇</w:t>
      </w:r>
      <w:r>
        <w:rPr>
          <w:rFonts w:ascii="仿宋_GB2312" w:eastAsia="仿宋_GB2312" w:hAnsi="仿宋_GB2312" w:cs="仿宋_GB2312" w:hint="eastAsia"/>
          <w:sz w:val="32"/>
          <w:szCs w:val="32"/>
        </w:rPr>
        <w:t>APP</w:t>
      </w:r>
      <w:r>
        <w:rPr>
          <w:rFonts w:ascii="仿宋_GB2312" w:eastAsia="仿宋_GB2312" w:hAnsi="仿宋_GB2312" w:cs="仿宋_GB2312" w:hint="eastAsia"/>
          <w:sz w:val="32"/>
          <w:szCs w:val="32"/>
        </w:rPr>
        <w:t>账号内无盗刷、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偷刷工时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记录或通过非正常途径获取荣誉工时，一经发现直接取消该年度“星级志愿者”评选资格。</w:t>
      </w:r>
    </w:p>
    <w:p w:rsidR="003D3957" w:rsidRDefault="00BB2790">
      <w:pPr>
        <w:spacing w:line="460" w:lineRule="exac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第三条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认定类别</w:t>
      </w:r>
    </w:p>
    <w:p w:rsidR="003D3957" w:rsidRDefault="00BB2790">
      <w:pPr>
        <w:spacing w:line="4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星</w:t>
      </w:r>
      <w:r>
        <w:rPr>
          <w:rFonts w:ascii="仿宋_GB2312" w:eastAsia="仿宋_GB2312" w:hAnsi="仿宋_GB2312" w:cs="仿宋_GB2312" w:hint="eastAsia"/>
          <w:sz w:val="32"/>
          <w:szCs w:val="32"/>
        </w:rPr>
        <w:t>级志愿者认定分为五个等级：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一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星级、二星级、三星级、四星级、五星级。</w:t>
      </w:r>
    </w:p>
    <w:p w:rsidR="003D3957" w:rsidRDefault="00BB2790">
      <w:pPr>
        <w:spacing w:line="4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一星志愿者：志愿汇</w:t>
      </w:r>
      <w:r>
        <w:rPr>
          <w:rFonts w:ascii="仿宋_GB2312" w:eastAsia="仿宋_GB2312" w:hAnsi="仿宋_GB2312" w:cs="仿宋_GB2312" w:hint="eastAsia"/>
          <w:sz w:val="32"/>
          <w:szCs w:val="32"/>
        </w:rPr>
        <w:t>APP</w:t>
      </w:r>
      <w:r>
        <w:rPr>
          <w:rFonts w:ascii="仿宋_GB2312" w:eastAsia="仿宋_GB2312" w:hAnsi="仿宋_GB2312" w:cs="仿宋_GB2312" w:hint="eastAsia"/>
          <w:sz w:val="32"/>
          <w:szCs w:val="32"/>
        </w:rPr>
        <w:t>内的个人总工时数量（信用工时数与荣誉工时数之和）等于或高于</w:t>
      </w:r>
      <w:r>
        <w:rPr>
          <w:rFonts w:ascii="仿宋_GB2312" w:eastAsia="仿宋_GB2312" w:hAnsi="仿宋_GB2312" w:cs="仿宋_GB2312" w:hint="eastAsia"/>
          <w:sz w:val="32"/>
          <w:szCs w:val="32"/>
        </w:rPr>
        <w:t>100</w:t>
      </w:r>
      <w:r>
        <w:rPr>
          <w:rFonts w:ascii="仿宋_GB2312" w:eastAsia="仿宋_GB2312" w:hAnsi="仿宋_GB2312" w:cs="仿宋_GB2312" w:hint="eastAsia"/>
          <w:sz w:val="32"/>
          <w:szCs w:val="32"/>
        </w:rPr>
        <w:t>小时。</w:t>
      </w:r>
    </w:p>
    <w:p w:rsidR="003D3957" w:rsidRDefault="00BB2790">
      <w:pPr>
        <w:spacing w:line="4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二星志愿者：志愿汇</w:t>
      </w:r>
      <w:r>
        <w:rPr>
          <w:rFonts w:ascii="仿宋_GB2312" w:eastAsia="仿宋_GB2312" w:hAnsi="仿宋_GB2312" w:cs="仿宋_GB2312" w:hint="eastAsia"/>
          <w:sz w:val="32"/>
          <w:szCs w:val="32"/>
        </w:rPr>
        <w:t>APP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内记录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的个人总工时数量（信用工时数与荣誉工时数之和）等于或高于</w:t>
      </w:r>
      <w:r>
        <w:rPr>
          <w:rFonts w:ascii="仿宋_GB2312" w:eastAsia="仿宋_GB2312" w:hAnsi="仿宋_GB2312" w:cs="仿宋_GB2312" w:hint="eastAsia"/>
          <w:sz w:val="32"/>
          <w:szCs w:val="32"/>
        </w:rPr>
        <w:t>300</w:t>
      </w:r>
      <w:r>
        <w:rPr>
          <w:rFonts w:ascii="仿宋_GB2312" w:eastAsia="仿宋_GB2312" w:hAnsi="仿宋_GB2312" w:cs="仿宋_GB2312" w:hint="eastAsia"/>
          <w:sz w:val="32"/>
          <w:szCs w:val="32"/>
        </w:rPr>
        <w:t>小时。</w:t>
      </w:r>
    </w:p>
    <w:p w:rsidR="003D3957" w:rsidRDefault="00BB2790">
      <w:pPr>
        <w:spacing w:line="4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三星志愿者：志愿汇</w:t>
      </w:r>
      <w:r>
        <w:rPr>
          <w:rFonts w:ascii="仿宋_GB2312" w:eastAsia="仿宋_GB2312" w:hAnsi="仿宋_GB2312" w:cs="仿宋_GB2312" w:hint="eastAsia"/>
          <w:sz w:val="32"/>
          <w:szCs w:val="32"/>
        </w:rPr>
        <w:t>APP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内记录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的个人总工时数量（信用工时数与荣誉工时数之和）等于或高于</w:t>
      </w:r>
      <w:r>
        <w:rPr>
          <w:rFonts w:ascii="仿宋_GB2312" w:eastAsia="仿宋_GB2312" w:hAnsi="仿宋_GB2312" w:cs="仿宋_GB2312" w:hint="eastAsia"/>
          <w:sz w:val="32"/>
          <w:szCs w:val="32"/>
        </w:rPr>
        <w:t>600</w:t>
      </w:r>
      <w:r>
        <w:rPr>
          <w:rFonts w:ascii="仿宋_GB2312" w:eastAsia="仿宋_GB2312" w:hAnsi="仿宋_GB2312" w:cs="仿宋_GB2312" w:hint="eastAsia"/>
          <w:sz w:val="32"/>
          <w:szCs w:val="32"/>
        </w:rPr>
        <w:t>小时。</w:t>
      </w:r>
    </w:p>
    <w:p w:rsidR="003D3957" w:rsidRDefault="00BB2790">
      <w:pPr>
        <w:spacing w:line="4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四星志愿者：志愿汇</w:t>
      </w:r>
      <w:r>
        <w:rPr>
          <w:rFonts w:ascii="仿宋_GB2312" w:eastAsia="仿宋_GB2312" w:hAnsi="仿宋_GB2312" w:cs="仿宋_GB2312" w:hint="eastAsia"/>
          <w:sz w:val="32"/>
          <w:szCs w:val="32"/>
        </w:rPr>
        <w:t>APP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内记录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的个人总工时数量（信用工时数与荣誉工时数之和）等于或高于</w:t>
      </w:r>
      <w:r>
        <w:rPr>
          <w:rFonts w:ascii="仿宋_GB2312" w:eastAsia="仿宋_GB2312" w:hAnsi="仿宋_GB2312" w:cs="仿宋_GB2312" w:hint="eastAsia"/>
          <w:sz w:val="32"/>
          <w:szCs w:val="32"/>
        </w:rPr>
        <w:t>1000</w:t>
      </w:r>
      <w:r>
        <w:rPr>
          <w:rFonts w:ascii="仿宋_GB2312" w:eastAsia="仿宋_GB2312" w:hAnsi="仿宋_GB2312" w:cs="仿宋_GB2312" w:hint="eastAsia"/>
          <w:sz w:val="32"/>
          <w:szCs w:val="32"/>
        </w:rPr>
        <w:t>小时。</w:t>
      </w:r>
    </w:p>
    <w:p w:rsidR="003D3957" w:rsidRDefault="00BB2790">
      <w:pPr>
        <w:spacing w:line="4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五星志愿者：志愿汇</w:t>
      </w:r>
      <w:r>
        <w:rPr>
          <w:rFonts w:ascii="仿宋_GB2312" w:eastAsia="仿宋_GB2312" w:hAnsi="仿宋_GB2312" w:cs="仿宋_GB2312" w:hint="eastAsia"/>
          <w:sz w:val="32"/>
          <w:szCs w:val="32"/>
        </w:rPr>
        <w:t>APP</w:t>
      </w:r>
      <w:r>
        <w:rPr>
          <w:rFonts w:ascii="仿宋_GB2312" w:eastAsia="仿宋_GB2312" w:hAnsi="仿宋_GB2312" w:cs="仿宋_GB2312" w:hint="eastAsia"/>
          <w:sz w:val="32"/>
          <w:szCs w:val="32"/>
        </w:rPr>
        <w:t>内的个人总工时数量（信</w:t>
      </w:r>
      <w:r>
        <w:rPr>
          <w:rFonts w:ascii="仿宋_GB2312" w:eastAsia="仿宋_GB2312" w:hAnsi="仿宋_GB2312" w:cs="仿宋_GB2312" w:hint="eastAsia"/>
          <w:sz w:val="32"/>
          <w:szCs w:val="32"/>
        </w:rPr>
        <w:t>用工时数与荣誉工时数之和）等于或高于</w:t>
      </w:r>
      <w:r>
        <w:rPr>
          <w:rFonts w:ascii="仿宋_GB2312" w:eastAsia="仿宋_GB2312" w:hAnsi="仿宋_GB2312" w:cs="仿宋_GB2312" w:hint="eastAsia"/>
          <w:sz w:val="32"/>
          <w:szCs w:val="32"/>
        </w:rPr>
        <w:t>1500</w:t>
      </w:r>
      <w:r>
        <w:rPr>
          <w:rFonts w:ascii="仿宋_GB2312" w:eastAsia="仿宋_GB2312" w:hAnsi="仿宋_GB2312" w:cs="仿宋_GB2312" w:hint="eastAsia"/>
          <w:sz w:val="32"/>
          <w:szCs w:val="32"/>
        </w:rPr>
        <w:t>小时。</w:t>
      </w:r>
    </w:p>
    <w:p w:rsidR="003D3957" w:rsidRDefault="003D3957">
      <w:pPr>
        <w:spacing w:line="4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4143"/>
        <w:gridCol w:w="4153"/>
      </w:tblGrid>
      <w:tr w:rsidR="003D3957">
        <w:trPr>
          <w:jc w:val="center"/>
        </w:trPr>
        <w:tc>
          <w:tcPr>
            <w:tcW w:w="4261" w:type="dxa"/>
            <w:vAlign w:val="center"/>
          </w:tcPr>
          <w:p w:rsidR="003D3957" w:rsidRDefault="00BB2790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星级</w:t>
            </w:r>
          </w:p>
        </w:tc>
        <w:tc>
          <w:tcPr>
            <w:tcW w:w="4261" w:type="dxa"/>
            <w:vAlign w:val="center"/>
          </w:tcPr>
          <w:p w:rsidR="003D3957" w:rsidRDefault="00BB2790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志愿服务工时</w:t>
            </w:r>
          </w:p>
        </w:tc>
      </w:tr>
      <w:tr w:rsidR="003D3957">
        <w:trPr>
          <w:jc w:val="center"/>
        </w:trPr>
        <w:tc>
          <w:tcPr>
            <w:tcW w:w="4261" w:type="dxa"/>
            <w:vAlign w:val="center"/>
          </w:tcPr>
          <w:p w:rsidR="003D3957" w:rsidRDefault="00BB2790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一星志愿者</w:t>
            </w:r>
          </w:p>
        </w:tc>
        <w:tc>
          <w:tcPr>
            <w:tcW w:w="4261" w:type="dxa"/>
            <w:vAlign w:val="center"/>
          </w:tcPr>
          <w:p w:rsidR="003D3957" w:rsidRDefault="00BB2790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≥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100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小时</w:t>
            </w:r>
          </w:p>
        </w:tc>
      </w:tr>
      <w:tr w:rsidR="003D3957">
        <w:trPr>
          <w:jc w:val="center"/>
        </w:trPr>
        <w:tc>
          <w:tcPr>
            <w:tcW w:w="4261" w:type="dxa"/>
            <w:vAlign w:val="center"/>
          </w:tcPr>
          <w:p w:rsidR="003D3957" w:rsidRDefault="00BB2790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二星志愿者</w:t>
            </w:r>
          </w:p>
        </w:tc>
        <w:tc>
          <w:tcPr>
            <w:tcW w:w="4261" w:type="dxa"/>
            <w:vAlign w:val="center"/>
          </w:tcPr>
          <w:p w:rsidR="003D3957" w:rsidRDefault="00BB2790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≥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300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小时</w:t>
            </w:r>
          </w:p>
        </w:tc>
      </w:tr>
      <w:tr w:rsidR="003D3957">
        <w:trPr>
          <w:jc w:val="center"/>
        </w:trPr>
        <w:tc>
          <w:tcPr>
            <w:tcW w:w="4261" w:type="dxa"/>
            <w:vAlign w:val="center"/>
          </w:tcPr>
          <w:p w:rsidR="003D3957" w:rsidRDefault="00BB2790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三星志愿者</w:t>
            </w:r>
          </w:p>
        </w:tc>
        <w:tc>
          <w:tcPr>
            <w:tcW w:w="4261" w:type="dxa"/>
            <w:vAlign w:val="center"/>
          </w:tcPr>
          <w:p w:rsidR="003D3957" w:rsidRDefault="00BB2790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≥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600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小时</w:t>
            </w:r>
          </w:p>
        </w:tc>
      </w:tr>
      <w:tr w:rsidR="003D3957">
        <w:trPr>
          <w:jc w:val="center"/>
        </w:trPr>
        <w:tc>
          <w:tcPr>
            <w:tcW w:w="4261" w:type="dxa"/>
            <w:vAlign w:val="center"/>
          </w:tcPr>
          <w:p w:rsidR="003D3957" w:rsidRDefault="00BB2790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四星志愿者</w:t>
            </w:r>
          </w:p>
        </w:tc>
        <w:tc>
          <w:tcPr>
            <w:tcW w:w="4261" w:type="dxa"/>
            <w:vAlign w:val="center"/>
          </w:tcPr>
          <w:p w:rsidR="003D3957" w:rsidRDefault="00BB2790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≥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1000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小时</w:t>
            </w:r>
          </w:p>
        </w:tc>
      </w:tr>
      <w:tr w:rsidR="003D3957">
        <w:trPr>
          <w:jc w:val="center"/>
        </w:trPr>
        <w:tc>
          <w:tcPr>
            <w:tcW w:w="4261" w:type="dxa"/>
            <w:vAlign w:val="center"/>
          </w:tcPr>
          <w:p w:rsidR="003D3957" w:rsidRDefault="00BB2790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五星志愿者</w:t>
            </w:r>
          </w:p>
        </w:tc>
        <w:tc>
          <w:tcPr>
            <w:tcW w:w="4261" w:type="dxa"/>
            <w:vAlign w:val="center"/>
          </w:tcPr>
          <w:p w:rsidR="003D3957" w:rsidRDefault="00BB2790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≥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1500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小时</w:t>
            </w:r>
          </w:p>
        </w:tc>
      </w:tr>
    </w:tbl>
    <w:p w:rsidR="003D3957" w:rsidRDefault="003D3957">
      <w:pPr>
        <w:spacing w:line="4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3D3957" w:rsidRDefault="00BB2790">
      <w:pPr>
        <w:spacing w:line="460" w:lineRule="exac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第四条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认定流程</w:t>
      </w:r>
    </w:p>
    <w:p w:rsidR="003D3957" w:rsidRDefault="00BB2790">
      <w:pPr>
        <w:spacing w:line="4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（一）个人申请</w:t>
      </w:r>
    </w:p>
    <w:p w:rsidR="003D3957" w:rsidRDefault="00BB2790">
      <w:pPr>
        <w:spacing w:line="4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学校每年</w:t>
      </w:r>
      <w:r>
        <w:rPr>
          <w:rFonts w:ascii="仿宋_GB2312" w:eastAsia="仿宋_GB2312" w:hAnsi="仿宋_GB2312" w:cs="仿宋_GB2312" w:hint="eastAsia"/>
          <w:color w:val="121212"/>
          <w:sz w:val="32"/>
          <w:szCs w:val="32"/>
        </w:rPr>
        <w:t>11</w:t>
      </w:r>
      <w:r>
        <w:rPr>
          <w:rFonts w:ascii="仿宋_GB2312" w:eastAsia="仿宋_GB2312" w:hAnsi="仿宋_GB2312" w:cs="仿宋_GB2312" w:hint="eastAsia"/>
          <w:color w:val="121212"/>
          <w:sz w:val="32"/>
          <w:szCs w:val="32"/>
        </w:rPr>
        <w:t>月中下旬</w:t>
      </w:r>
      <w:r>
        <w:rPr>
          <w:rFonts w:ascii="仿宋_GB2312" w:eastAsia="仿宋_GB2312" w:hAnsi="仿宋_GB2312" w:cs="仿宋_GB2312" w:hint="eastAsia"/>
          <w:sz w:val="32"/>
          <w:szCs w:val="32"/>
        </w:rPr>
        <w:t>开展年度星级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志愿者认选工作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，星级志愿者认定名额不限，符合申报条件的志愿者，填写《中南财经政法大学“星级志愿者”申请表》，在规定时间内向学院分团委、志愿者协会提出申请。</w:t>
      </w:r>
    </w:p>
    <w:p w:rsidR="003D3957" w:rsidRDefault="00BB2790">
      <w:pPr>
        <w:spacing w:line="4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（二）学院认定</w:t>
      </w:r>
    </w:p>
    <w:p w:rsidR="003D3957" w:rsidRDefault="00BB2790">
      <w:pPr>
        <w:spacing w:line="4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各学院团委（团总支）、志愿者协会参照《中南财经政法大学“星级志愿者”评选办法》规范开展星级志愿者认定工作。学院认定结果通过适当方式在一定范围内公示。公示无异议后，将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名单报校团委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、校志协审核。</w:t>
      </w:r>
    </w:p>
    <w:p w:rsidR="003D3957" w:rsidRDefault="00BB2790">
      <w:pPr>
        <w:spacing w:line="4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（三）学校审核</w:t>
      </w:r>
    </w:p>
    <w:p w:rsidR="003D3957" w:rsidRDefault="00BB2790">
      <w:pPr>
        <w:spacing w:line="4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校团委、校志愿者协会负责对各学院报送的认定结果进行审核。审核结果在全校范围内进行不少于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天的公示。</w:t>
      </w:r>
    </w:p>
    <w:p w:rsidR="003D3957" w:rsidRDefault="00BB2790">
      <w:pPr>
        <w:spacing w:line="460" w:lineRule="exac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第五条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表彰宣传</w:t>
      </w:r>
    </w:p>
    <w:p w:rsidR="003D3957" w:rsidRDefault="00BB2790">
      <w:pPr>
        <w:spacing w:line="460" w:lineRule="exact"/>
        <w:ind w:firstLineChars="200" w:firstLine="640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学校将</w:t>
      </w:r>
      <w:r>
        <w:rPr>
          <w:rFonts w:ascii="仿宋_GB2312" w:eastAsia="仿宋_GB2312" w:hAnsi="仿宋_GB2312" w:cs="仿宋_GB2312" w:hint="eastAsia"/>
          <w:sz w:val="32"/>
          <w:szCs w:val="32"/>
        </w:rPr>
        <w:t>于</w:t>
      </w:r>
      <w:r>
        <w:rPr>
          <w:rFonts w:ascii="仿宋_GB2312" w:eastAsia="仿宋_GB2312" w:hAnsi="仿宋_GB2312" w:cs="仿宋_GB2312" w:hint="eastAsia"/>
          <w:sz w:val="32"/>
          <w:szCs w:val="32"/>
        </w:rPr>
        <w:t>每年</w:t>
      </w:r>
      <w:r>
        <w:rPr>
          <w:rFonts w:ascii="仿宋_GB2312" w:eastAsia="仿宋_GB2312" w:hAnsi="仿宋_GB2312" w:cs="仿宋_GB2312" w:hint="eastAsia"/>
          <w:sz w:val="32"/>
          <w:szCs w:val="32"/>
        </w:rPr>
        <w:t>“</w:t>
      </w:r>
      <w:r>
        <w:rPr>
          <w:rFonts w:ascii="仿宋_GB2312" w:eastAsia="仿宋_GB2312" w:hAnsi="仿宋_GB2312" w:cs="仿宋_GB2312" w:hint="eastAsia"/>
          <w:sz w:val="32"/>
          <w:szCs w:val="32"/>
        </w:rPr>
        <w:t>青年志愿公益嘉年华</w:t>
      </w:r>
      <w:r>
        <w:rPr>
          <w:rFonts w:ascii="仿宋_GB2312" w:eastAsia="仿宋_GB2312" w:hAnsi="仿宋_GB2312" w:cs="仿宋_GB2312" w:hint="eastAsia"/>
          <w:sz w:val="32"/>
          <w:szCs w:val="32"/>
        </w:rPr>
        <w:t>”</w:t>
      </w:r>
      <w:r>
        <w:rPr>
          <w:rFonts w:ascii="仿宋_GB2312" w:eastAsia="仿宋_GB2312" w:hAnsi="仿宋_GB2312" w:cs="仿宋_GB2312" w:hint="eastAsia"/>
          <w:sz w:val="32"/>
          <w:szCs w:val="32"/>
        </w:rPr>
        <w:t>上</w:t>
      </w:r>
      <w:r>
        <w:rPr>
          <w:rFonts w:ascii="仿宋_GB2312" w:eastAsia="仿宋_GB2312" w:hAnsi="仿宋_GB2312" w:cs="仿宋_GB2312" w:hint="eastAsia"/>
          <w:sz w:val="32"/>
          <w:szCs w:val="32"/>
        </w:rPr>
        <w:t>发布星级志愿者名单，并组织开展星级志愿者典型事迹分享活动。</w:t>
      </w:r>
    </w:p>
    <w:p w:rsidR="003D3957" w:rsidRDefault="00BB2790">
      <w:pPr>
        <w:spacing w:line="4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本办法解释权归校团委、校志愿者协会所有。</w:t>
      </w:r>
    </w:p>
    <w:p w:rsidR="003D3957" w:rsidRDefault="003D3957">
      <w:pPr>
        <w:spacing w:line="460" w:lineRule="exact"/>
        <w:ind w:firstLineChars="200" w:firstLine="560"/>
        <w:jc w:val="left"/>
        <w:rPr>
          <w:rFonts w:ascii="仿宋_GB2312" w:eastAsia="仿宋_GB2312" w:hAnsi="仿宋"/>
          <w:sz w:val="28"/>
          <w:szCs w:val="28"/>
        </w:rPr>
      </w:pPr>
    </w:p>
    <w:p w:rsidR="003D3957" w:rsidRDefault="00BB2790">
      <w:pPr>
        <w:spacing w:line="460" w:lineRule="exact"/>
        <w:ind w:firstLineChars="200" w:firstLine="640"/>
        <w:jc w:val="righ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共青团中南财经政法大学委员会</w:t>
      </w:r>
    </w:p>
    <w:p w:rsidR="003D3957" w:rsidRDefault="00BB2790">
      <w:pPr>
        <w:spacing w:line="460" w:lineRule="exact"/>
        <w:ind w:firstLineChars="200" w:firstLine="640"/>
        <w:jc w:val="righ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中南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财经政法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大学志愿者协会</w:t>
      </w:r>
    </w:p>
    <w:p w:rsidR="003D3957" w:rsidRDefault="00BB2790">
      <w:pPr>
        <w:spacing w:line="460" w:lineRule="exact"/>
        <w:ind w:firstLineChars="200" w:firstLine="640"/>
        <w:jc w:val="right"/>
        <w:rPr>
          <w:rFonts w:ascii="仿宋_GB2312" w:eastAsia="仿宋_GB2312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/>
          <w:color w:val="000000" w:themeColor="text1"/>
          <w:sz w:val="32"/>
          <w:szCs w:val="32"/>
        </w:rPr>
        <w:t>202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3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年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>1</w:t>
      </w:r>
      <w:r>
        <w:rPr>
          <w:rFonts w:ascii="仿宋_GB2312" w:eastAsia="仿宋_GB2312" w:hAnsi="仿宋"/>
          <w:color w:val="000000" w:themeColor="text1"/>
          <w:sz w:val="32"/>
          <w:szCs w:val="32"/>
        </w:rPr>
        <w:t>月</w:t>
      </w:r>
    </w:p>
    <w:sectPr w:rsidR="003D39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ˎ̥">
    <w:altName w:val="Times New Roman"/>
    <w:charset w:val="00"/>
    <w:family w:val="roman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方正舒体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2B6E03"/>
    <w:multiLevelType w:val="multilevel"/>
    <w:tmpl w:val="2E2B6E03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pStyle w:val="a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79F0035"/>
    <w:multiLevelType w:val="multilevel"/>
    <w:tmpl w:val="379F0035"/>
    <w:lvl w:ilvl="0">
      <w:start w:val="1"/>
      <w:numFmt w:val="decimal"/>
      <w:pStyle w:val="a0"/>
      <w:lvlText w:val="%1."/>
      <w:lvlJc w:val="left"/>
      <w:pPr>
        <w:ind w:left="420" w:hanging="420"/>
      </w:pPr>
      <w:rPr>
        <w:rFonts w:ascii="Cambria" w:hAnsi="Cambria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420"/>
  <w:noPunctuationKerning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FlYzU0ZWY2OTk0M2IwOGI2OGY0MWEzNDNiOWM4ODYifQ=="/>
  </w:docVars>
  <w:rsids>
    <w:rsidRoot w:val="00303D93"/>
    <w:rsid w:val="00303D93"/>
    <w:rsid w:val="003D3957"/>
    <w:rsid w:val="00710287"/>
    <w:rsid w:val="00923603"/>
    <w:rsid w:val="00BB2790"/>
    <w:rsid w:val="00F71CC0"/>
    <w:rsid w:val="3F4E2A13"/>
    <w:rsid w:val="6EC728BE"/>
    <w:rsid w:val="7DF46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6AD7A9"/>
  <w15:docId w15:val="{5FB422DE-CC7B-47EE-B18A-0590059E6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1"/>
    <w:next w:val="a1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1"/>
    <w:next w:val="a1"/>
    <w:link w:val="20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1"/>
    <w:next w:val="a1"/>
    <w:link w:val="30"/>
    <w:uiPriority w:val="9"/>
    <w:unhideWhenUsed/>
    <w:qFormat/>
    <w:pPr>
      <w:snapToGrid w:val="0"/>
      <w:spacing w:before="240" w:after="60"/>
      <w:outlineLvl w:val="2"/>
    </w:pPr>
    <w:rPr>
      <w:rFonts w:ascii="微软雅黑" w:eastAsia="微软雅黑" w:hAnsi="微软雅黑" w:cs="宋体"/>
      <w:bCs/>
      <w:color w:val="00B050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1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1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Title"/>
    <w:basedOn w:val="a1"/>
    <w:link w:val="aa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table" w:styleId="ab">
    <w:name w:val="Table Grid"/>
    <w:basedOn w:val="a3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2"/>
    <w:uiPriority w:val="22"/>
    <w:qFormat/>
    <w:rPr>
      <w:b/>
      <w:bCs/>
    </w:rPr>
  </w:style>
  <w:style w:type="character" w:styleId="ad">
    <w:name w:val="page number"/>
    <w:basedOn w:val="a2"/>
    <w:qFormat/>
  </w:style>
  <w:style w:type="character" w:customStyle="1" w:styleId="10">
    <w:name w:val="标题 1 字符"/>
    <w:basedOn w:val="a2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2"/>
    <w:link w:val="2"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30">
    <w:name w:val="标题 3 字符"/>
    <w:basedOn w:val="a2"/>
    <w:link w:val="3"/>
    <w:uiPriority w:val="9"/>
    <w:qFormat/>
    <w:rPr>
      <w:rFonts w:ascii="微软雅黑" w:eastAsia="微软雅黑" w:hAnsi="微软雅黑" w:cs="宋体"/>
      <w:bCs/>
      <w:color w:val="00B050"/>
      <w:kern w:val="0"/>
      <w:sz w:val="22"/>
    </w:rPr>
  </w:style>
  <w:style w:type="paragraph" w:customStyle="1" w:styleId="a">
    <w:name w:val="项目符号"/>
    <w:link w:val="Char"/>
    <w:qFormat/>
    <w:pPr>
      <w:numPr>
        <w:ilvl w:val="1"/>
        <w:numId w:val="1"/>
      </w:numPr>
      <w:spacing w:before="60" w:line="276" w:lineRule="auto"/>
      <w:jc w:val="both"/>
    </w:pPr>
    <w:rPr>
      <w:rFonts w:ascii="Cambria" w:hAnsi="Cambria" w:cstheme="majorBidi"/>
      <w:color w:val="000000"/>
      <w:sz w:val="21"/>
      <w:szCs w:val="21"/>
    </w:rPr>
  </w:style>
  <w:style w:type="character" w:customStyle="1" w:styleId="Char">
    <w:name w:val="项目符号 Char"/>
    <w:basedOn w:val="a2"/>
    <w:link w:val="a"/>
    <w:qFormat/>
    <w:rPr>
      <w:rFonts w:ascii="Cambria" w:eastAsia="宋体" w:hAnsi="Cambria" w:cstheme="majorBidi"/>
      <w:color w:val="000000"/>
      <w:kern w:val="0"/>
      <w:szCs w:val="21"/>
    </w:rPr>
  </w:style>
  <w:style w:type="paragraph" w:customStyle="1" w:styleId="a0">
    <w:name w:val="编号"/>
    <w:link w:val="Char0"/>
    <w:qFormat/>
    <w:pPr>
      <w:numPr>
        <w:numId w:val="2"/>
      </w:numPr>
      <w:spacing w:before="60" w:line="240" w:lineRule="atLeast"/>
      <w:jc w:val="both"/>
    </w:pPr>
    <w:rPr>
      <w:rFonts w:ascii="ˎ̥" w:hAnsi="ˎ̥" w:cs="宋体"/>
      <w:color w:val="000000"/>
      <w:sz w:val="21"/>
      <w:szCs w:val="21"/>
    </w:rPr>
  </w:style>
  <w:style w:type="character" w:customStyle="1" w:styleId="Char0">
    <w:name w:val="编号 Char"/>
    <w:basedOn w:val="a2"/>
    <w:link w:val="a0"/>
    <w:qFormat/>
    <w:rPr>
      <w:rFonts w:ascii="ˎ̥" w:eastAsia="宋体" w:hAnsi="ˎ̥" w:cs="宋体"/>
      <w:color w:val="000000"/>
      <w:kern w:val="0"/>
      <w:szCs w:val="21"/>
    </w:rPr>
  </w:style>
  <w:style w:type="paragraph" w:customStyle="1" w:styleId="ae">
    <w:name w:val="附件正文"/>
    <w:link w:val="Char1"/>
    <w:qFormat/>
    <w:pPr>
      <w:spacing w:after="60" w:line="276" w:lineRule="auto"/>
      <w:ind w:firstLineChars="200" w:firstLine="200"/>
      <w:jc w:val="both"/>
    </w:pPr>
    <w:rPr>
      <w:rFonts w:asciiTheme="minorHAnsi" w:eastAsiaTheme="minorEastAsia" w:hAnsiTheme="minorHAnsi" w:cstheme="minorBidi"/>
      <w:sz w:val="21"/>
      <w:szCs w:val="22"/>
    </w:rPr>
  </w:style>
  <w:style w:type="character" w:customStyle="1" w:styleId="Char1">
    <w:name w:val="附件正文 Char"/>
    <w:basedOn w:val="a2"/>
    <w:link w:val="ae"/>
    <w:qFormat/>
    <w:rPr>
      <w:kern w:val="0"/>
    </w:rPr>
  </w:style>
  <w:style w:type="character" w:customStyle="1" w:styleId="aa">
    <w:name w:val="标题 字符"/>
    <w:basedOn w:val="a2"/>
    <w:link w:val="a9"/>
    <w:qFormat/>
    <w:rPr>
      <w:rFonts w:ascii="Arial" w:eastAsia="宋体" w:hAnsi="Arial" w:cs="Arial"/>
      <w:b/>
      <w:bCs/>
      <w:sz w:val="32"/>
      <w:szCs w:val="32"/>
    </w:rPr>
  </w:style>
  <w:style w:type="character" w:customStyle="1" w:styleId="a6">
    <w:name w:val="页脚 字符"/>
    <w:basedOn w:val="a2"/>
    <w:link w:val="a5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眉 字符"/>
    <w:link w:val="a7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 诗晴</dc:creator>
  <cp:lastModifiedBy>admin</cp:lastModifiedBy>
  <cp:revision>17</cp:revision>
  <dcterms:created xsi:type="dcterms:W3CDTF">2022-04-02T19:50:00Z</dcterms:created>
  <dcterms:modified xsi:type="dcterms:W3CDTF">2023-01-10T15:35:00Z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B76AF43E4B69442BA21B2432F198B7AE</vt:lpwstr>
  </property>
</Properties>
</file>