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D30EB" w:rsidRDefault="00CB139A">
      <w:pPr>
        <w:adjustRightInd w:val="0"/>
        <w:spacing w:line="460" w:lineRule="exact"/>
        <w:ind w:firstLineChars="500" w:firstLine="1606"/>
        <w:rPr>
          <w:rFonts w:ascii="黑体" w:eastAsia="黑体" w:hAnsi="黑体" w:cs="黑体"/>
          <w:b/>
          <w:bCs/>
          <w:sz w:val="32"/>
          <w:szCs w:val="32"/>
        </w:rPr>
      </w:pPr>
      <w:r>
        <w:rPr>
          <w:rFonts w:ascii="黑体" w:eastAsia="黑体" w:hAnsi="黑体" w:cs="黑体" w:hint="eastAsia"/>
          <w:b/>
          <w:bCs/>
          <w:sz w:val="32"/>
          <w:szCs w:val="32"/>
        </w:rPr>
        <w:t>“红色筑梦之旅”返乡专项活动方案</w:t>
      </w:r>
    </w:p>
    <w:p w:rsidR="005D30EB" w:rsidRDefault="00CB139A">
      <w:pPr>
        <w:adjustRightInd w:val="0"/>
        <w:spacing w:line="46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为落实教育部《关于举办第六届中国国际互联网+”大学生创新创业大赛》的通知要求，进一步打造我校返乡专项实践品牌，现将《关于组织开展“读懂中国”2020年暑期社会实践活动的预通知》中“实践活动类”的“返乡专项”调整为“红色筑梦之旅返乡专项”，下设以下3个子项目。</w:t>
      </w:r>
    </w:p>
    <w:p w:rsidR="005D30EB" w:rsidRDefault="00CB139A">
      <w:pPr>
        <w:spacing w:line="460" w:lineRule="exact"/>
        <w:ind w:firstLineChars="200" w:firstLine="602"/>
        <w:outlineLvl w:val="1"/>
        <w:rPr>
          <w:rFonts w:ascii="楷体_GB2312" w:eastAsia="楷体_GB2312"/>
          <w:b/>
          <w:bCs/>
          <w:sz w:val="30"/>
          <w:szCs w:val="30"/>
        </w:rPr>
      </w:pPr>
      <w:r>
        <w:rPr>
          <w:rFonts w:ascii="楷体_GB2312" w:eastAsia="楷体_GB2312" w:hint="eastAsia"/>
          <w:b/>
          <w:bCs/>
          <w:sz w:val="30"/>
          <w:szCs w:val="30"/>
        </w:rPr>
        <w:t>一、“读懂中国—我家乡的‘战疫’故事”专项</w:t>
      </w:r>
    </w:p>
    <w:p w:rsidR="005D30EB" w:rsidRDefault="00CB139A">
      <w:pPr>
        <w:adjustRightInd w:val="0"/>
        <w:spacing w:line="46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详见校团委官网：《关于开展“读懂中国—我家乡的‘战疫’故事”——第六届（2020年）暑期返乡大学生志愿服务行动的通知》。</w:t>
      </w:r>
    </w:p>
    <w:p w:rsidR="005D30EB" w:rsidRDefault="00CB139A">
      <w:pPr>
        <w:adjustRightInd w:val="0"/>
        <w:spacing w:line="460" w:lineRule="exact"/>
        <w:ind w:firstLineChars="200" w:firstLine="560"/>
        <w:rPr>
          <w:rStyle w:val="a9"/>
          <w:szCs w:val="22"/>
        </w:rPr>
      </w:pPr>
      <w:r>
        <w:rPr>
          <w:rFonts w:ascii="仿宋_GB2312" w:eastAsia="仿宋_GB2312" w:hAnsi="仿宋_GB2312" w:cs="仿宋_GB2312" w:hint="eastAsia"/>
          <w:sz w:val="28"/>
          <w:szCs w:val="28"/>
        </w:rPr>
        <w:t>网站链接：</w:t>
      </w:r>
      <w:r>
        <w:rPr>
          <w:rStyle w:val="a9"/>
          <w:sz w:val="22"/>
          <w:szCs w:val="22"/>
        </w:rPr>
        <w:t>http://tw.zuel.edu.cn/2020/0613/c4353a243862/page.htm</w:t>
      </w:r>
    </w:p>
    <w:p w:rsidR="005D30EB" w:rsidRDefault="00CB139A">
      <w:pPr>
        <w:spacing w:line="460" w:lineRule="exact"/>
        <w:ind w:firstLineChars="200" w:firstLine="602"/>
        <w:outlineLvl w:val="1"/>
        <w:rPr>
          <w:rFonts w:ascii="楷体_GB2312" w:eastAsia="楷体_GB2312"/>
          <w:b/>
          <w:bCs/>
          <w:sz w:val="30"/>
          <w:szCs w:val="30"/>
        </w:rPr>
      </w:pPr>
      <w:r>
        <w:rPr>
          <w:rFonts w:ascii="楷体_GB2312" w:eastAsia="楷体_GB2312" w:hint="eastAsia"/>
          <w:b/>
          <w:bCs/>
          <w:sz w:val="30"/>
          <w:szCs w:val="30"/>
        </w:rPr>
        <w:t>二、“青年红色筑梦之旅”专项</w:t>
      </w:r>
    </w:p>
    <w:p w:rsidR="005D30EB" w:rsidRDefault="00CB139A">
      <w:pPr>
        <w:adjustRightInd w:val="0"/>
        <w:spacing w:line="46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“青年红色筑梦之旅”专项，按照第六届中国国际“互联网+”大学生创新创业大赛“青年红色筑梦之旅”活动要求，有意愿的项目可自愿申报参加“青年红色筑梦之旅”电商直播活动。</w:t>
      </w:r>
    </w:p>
    <w:p w:rsidR="005D30EB" w:rsidRDefault="00CB139A">
      <w:pPr>
        <w:adjustRightInd w:val="0"/>
        <w:spacing w:line="460" w:lineRule="exact"/>
        <w:ind w:firstLineChars="200" w:firstLine="562"/>
        <w:rPr>
          <w:rFonts w:ascii="仿宋_GB2312" w:eastAsia="仿宋_GB2312" w:hAnsi="仿宋_GB2312" w:cs="仿宋_GB2312"/>
          <w:sz w:val="28"/>
          <w:szCs w:val="28"/>
        </w:rPr>
      </w:pPr>
      <w:r>
        <w:rPr>
          <w:rFonts w:ascii="仿宋_GB2312" w:eastAsia="仿宋_GB2312" w:hAnsi="仿宋_GB2312" w:cs="仿宋_GB2312" w:hint="eastAsia"/>
          <w:b/>
          <w:sz w:val="28"/>
          <w:szCs w:val="28"/>
        </w:rPr>
        <w:t>1.活动形式</w:t>
      </w:r>
    </w:p>
    <w:p w:rsidR="005D30EB" w:rsidRDefault="00CB139A">
      <w:pPr>
        <w:adjustRightInd w:val="0"/>
        <w:spacing w:line="46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各实践队伍应围绕“青春领航脱贫攻坚 红色筑梦创业人生”主题，敢闯敢试、敢为天下先，走进家乡革命老区和发现家乡革命英雄，以线上问卷、线上访谈、实地走访等形式开展调研活动，发挥团队优势，传承红色基因，助力脱贫攻坚，奉献青春力量。</w:t>
      </w:r>
    </w:p>
    <w:p w:rsidR="005D30EB" w:rsidRDefault="00CB139A">
      <w:pPr>
        <w:adjustRightInd w:val="0"/>
        <w:spacing w:line="460" w:lineRule="exact"/>
        <w:ind w:firstLineChars="200" w:firstLine="562"/>
        <w:rPr>
          <w:rFonts w:ascii="仿宋_GB2312" w:eastAsia="仿宋_GB2312" w:hAnsi="仿宋_GB2312" w:cs="仿宋_GB2312"/>
          <w:sz w:val="28"/>
          <w:szCs w:val="28"/>
        </w:rPr>
      </w:pPr>
      <w:r>
        <w:rPr>
          <w:rFonts w:ascii="仿宋_GB2312" w:eastAsia="仿宋_GB2312" w:hAnsi="仿宋_GB2312" w:cs="仿宋_GB2312" w:hint="eastAsia"/>
          <w:b/>
          <w:sz w:val="28"/>
          <w:szCs w:val="28"/>
        </w:rPr>
        <w:t>2.活动内容</w:t>
      </w:r>
    </w:p>
    <w:p w:rsidR="005D30EB" w:rsidRDefault="00CB139A">
      <w:pPr>
        <w:adjustRightInd w:val="0"/>
        <w:spacing w:line="46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鼓励青年重点关注52个未摘帽贫困县的科技、农业、环保等方面需求，围绕社区治理、社区创业、乡村振兴、筑梦小康、环境保护等主题制定家乡的红色筑梦之旅活动方案，努力实现项目长期对接，推出一批帮扶品牌项目，发挥辐射带动作用。</w:t>
      </w:r>
    </w:p>
    <w:p w:rsidR="005D30EB" w:rsidRDefault="00CB139A">
      <w:pPr>
        <w:adjustRightInd w:val="0"/>
        <w:spacing w:line="460" w:lineRule="exact"/>
        <w:ind w:firstLineChars="200" w:firstLine="562"/>
        <w:rPr>
          <w:rFonts w:ascii="仿宋_GB2312" w:eastAsia="仿宋_GB2312" w:hAnsi="仿宋_GB2312" w:cs="仿宋_GB2312"/>
          <w:sz w:val="28"/>
          <w:szCs w:val="28"/>
        </w:rPr>
      </w:pPr>
      <w:r>
        <w:rPr>
          <w:rFonts w:ascii="仿宋_GB2312" w:eastAsia="仿宋_GB2312" w:hAnsi="仿宋_GB2312" w:cs="仿宋_GB2312" w:hint="eastAsia"/>
          <w:b/>
          <w:sz w:val="28"/>
          <w:szCs w:val="28"/>
        </w:rPr>
        <w:t>3.申报要求</w:t>
      </w:r>
    </w:p>
    <w:p w:rsidR="005D30EB" w:rsidRDefault="00CB139A">
      <w:pPr>
        <w:adjustRightInd w:val="0"/>
        <w:spacing w:line="460" w:lineRule="exact"/>
        <w:ind w:firstLineChars="200" w:firstLine="560"/>
        <w:rPr>
          <w:rFonts w:ascii="仿宋_GB2312" w:eastAsia="仿宋_GB2312" w:hAnsi="仿宋_GB2312" w:cs="仿宋_GB2312"/>
          <w:sz w:val="28"/>
          <w:szCs w:val="28"/>
        </w:rPr>
      </w:pPr>
      <w:r>
        <w:rPr>
          <w:rFonts w:ascii="仿宋_GB2312" w:eastAsia="仿宋_GB2312" w:hAnsi="Tahoma" w:cs="Tahoma" w:hint="eastAsia"/>
          <w:color w:val="333333"/>
          <w:kern w:val="0"/>
          <w:sz w:val="28"/>
          <w:szCs w:val="28"/>
        </w:rPr>
        <w:t>（1）全校在读本科生、研究生，团队线上申报；成员</w:t>
      </w:r>
      <w:r w:rsidR="005217FF">
        <w:rPr>
          <w:rFonts w:ascii="仿宋_GB2312" w:eastAsia="仿宋_GB2312" w:hAnsi="Tahoma" w:cs="Tahoma" w:hint="eastAsia"/>
          <w:color w:val="333333"/>
          <w:kern w:val="0"/>
          <w:sz w:val="28"/>
          <w:szCs w:val="28"/>
        </w:rPr>
        <w:t>2</w:t>
      </w:r>
      <w:bookmarkStart w:id="0" w:name="_GoBack"/>
      <w:bookmarkEnd w:id="0"/>
      <w:r>
        <w:rPr>
          <w:rFonts w:ascii="仿宋_GB2312" w:eastAsia="仿宋_GB2312" w:hAnsi="Tahoma" w:cs="Tahoma" w:hint="eastAsia"/>
          <w:color w:val="333333"/>
          <w:kern w:val="0"/>
          <w:sz w:val="28"/>
          <w:szCs w:val="28"/>
        </w:rPr>
        <w:t>-10人；</w:t>
      </w:r>
      <w:r>
        <w:rPr>
          <w:rFonts w:ascii="仿宋_GB2312" w:eastAsia="仿宋_GB2312" w:hAnsi="仿宋_GB2312" w:cs="仿宋_GB2312" w:hint="eastAsia"/>
          <w:sz w:val="28"/>
          <w:szCs w:val="28"/>
        </w:rPr>
        <w:t>不设立项上限，拟结项不超过30项。</w:t>
      </w:r>
    </w:p>
    <w:p w:rsidR="005D30EB" w:rsidRDefault="00CB139A">
      <w:pPr>
        <w:adjustRightInd w:val="0"/>
        <w:spacing w:line="460" w:lineRule="exact"/>
        <w:ind w:firstLineChars="200" w:firstLine="560"/>
        <w:rPr>
          <w:rFonts w:ascii="仿宋_GB2312" w:eastAsia="仿宋_GB2312" w:hAnsi="Tahoma" w:cs="Tahoma"/>
          <w:color w:val="333333"/>
          <w:kern w:val="0"/>
          <w:sz w:val="28"/>
          <w:szCs w:val="28"/>
        </w:rPr>
      </w:pPr>
      <w:r>
        <w:rPr>
          <w:rFonts w:ascii="仿宋_GB2312" w:eastAsia="仿宋_GB2312" w:hAnsi="仿宋_GB2312" w:cs="仿宋_GB2312"/>
          <w:sz w:val="28"/>
          <w:szCs w:val="28"/>
        </w:rPr>
        <w:t>（2）</w:t>
      </w:r>
      <w:r>
        <w:rPr>
          <w:rFonts w:ascii="仿宋_GB2312" w:eastAsia="仿宋_GB2312" w:hAnsi="仿宋_GB2312" w:cs="仿宋_GB2312" w:hint="eastAsia"/>
          <w:sz w:val="28"/>
          <w:szCs w:val="28"/>
        </w:rPr>
        <w:t>由学院团委（团总支）、校团委组织部、校团委社团管理部根据实际申报情况进行资格审查和项目信息汇总报送。</w:t>
      </w:r>
    </w:p>
    <w:p w:rsidR="005D30EB" w:rsidRDefault="00CB139A">
      <w:pPr>
        <w:adjustRightInd w:val="0"/>
        <w:spacing w:line="460" w:lineRule="exact"/>
        <w:ind w:firstLineChars="200" w:firstLine="562"/>
        <w:rPr>
          <w:rFonts w:ascii="仿宋_GB2312" w:eastAsia="仿宋_GB2312" w:hAnsi="仿宋_GB2312" w:cs="仿宋_GB2312"/>
          <w:b/>
          <w:sz w:val="28"/>
          <w:szCs w:val="28"/>
        </w:rPr>
      </w:pPr>
      <w:r>
        <w:rPr>
          <w:rFonts w:ascii="仿宋_GB2312" w:eastAsia="仿宋_GB2312" w:hAnsi="仿宋_GB2312" w:cs="仿宋_GB2312" w:hint="eastAsia"/>
          <w:b/>
          <w:sz w:val="28"/>
          <w:szCs w:val="28"/>
        </w:rPr>
        <w:t>4.</w:t>
      </w:r>
      <w:proofErr w:type="gramStart"/>
      <w:r>
        <w:rPr>
          <w:rFonts w:ascii="仿宋_GB2312" w:eastAsia="仿宋_GB2312" w:hAnsi="仿宋_GB2312" w:cs="仿宋_GB2312" w:hint="eastAsia"/>
          <w:b/>
          <w:sz w:val="28"/>
          <w:szCs w:val="28"/>
        </w:rPr>
        <w:t>结项要求</w:t>
      </w:r>
      <w:proofErr w:type="gramEnd"/>
    </w:p>
    <w:p w:rsidR="005D30EB" w:rsidRDefault="00CB139A">
      <w:pPr>
        <w:spacing w:line="460" w:lineRule="exact"/>
        <w:ind w:firstLineChars="200" w:firstLine="560"/>
        <w:rPr>
          <w:rFonts w:ascii="仿宋_GB2312" w:eastAsia="仿宋_GB2312" w:hAnsi="Calibri" w:cs="Times New Roman"/>
          <w:sz w:val="28"/>
          <w:szCs w:val="28"/>
        </w:rPr>
      </w:pPr>
      <w:r>
        <w:rPr>
          <w:rFonts w:ascii="仿宋_GB2312" w:eastAsia="仿宋_GB2312" w:hAnsi="仿宋_GB2312" w:cs="仿宋_GB2312" w:hint="eastAsia"/>
          <w:sz w:val="28"/>
          <w:szCs w:val="28"/>
        </w:rPr>
        <w:lastRenderedPageBreak/>
        <w:t>（1）</w:t>
      </w:r>
      <w:r>
        <w:rPr>
          <w:rFonts w:ascii="仿宋_GB2312" w:eastAsia="仿宋_GB2312" w:hAnsi="Calibri" w:cs="Times New Roman" w:hint="eastAsia"/>
          <w:sz w:val="28"/>
          <w:szCs w:val="28"/>
        </w:rPr>
        <w:t>需完成调研报告一份（</w:t>
      </w:r>
      <w:r>
        <w:rPr>
          <w:rFonts w:ascii="仿宋_GB2312" w:eastAsia="仿宋_GB2312" w:hAnsi="仿宋_GB2312" w:cs="仿宋_GB2312" w:hint="eastAsia"/>
          <w:sz w:val="28"/>
          <w:szCs w:val="28"/>
        </w:rPr>
        <w:t>不少于1万字</w:t>
      </w:r>
      <w:r>
        <w:rPr>
          <w:rFonts w:ascii="仿宋_GB2312" w:eastAsia="仿宋_GB2312" w:hAnsi="Calibri" w:cs="Times New Roman" w:hint="eastAsia"/>
          <w:sz w:val="28"/>
          <w:szCs w:val="28"/>
        </w:rPr>
        <w:t>）或</w:t>
      </w:r>
      <w:r w:rsidR="005217FF">
        <w:rPr>
          <w:rFonts w:ascii="仿宋_GB2312" w:eastAsia="仿宋_GB2312" w:hAnsi="Calibri" w:cs="Times New Roman" w:hint="eastAsia"/>
          <w:sz w:val="28"/>
          <w:szCs w:val="28"/>
        </w:rPr>
        <w:t>项目计划书一份</w:t>
      </w:r>
      <w:r>
        <w:rPr>
          <w:rFonts w:ascii="仿宋_GB2312" w:eastAsia="仿宋_GB2312" w:hAnsi="Calibri" w:cs="Times New Roman" w:hint="eastAsia"/>
          <w:sz w:val="28"/>
          <w:szCs w:val="28"/>
        </w:rPr>
        <w:t>，附调研问卷及数据汇总分析，并提供原始调研数据。</w:t>
      </w:r>
    </w:p>
    <w:p w:rsidR="005D30EB" w:rsidRDefault="00CB139A">
      <w:pPr>
        <w:adjustRightInd w:val="0"/>
        <w:spacing w:line="46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（2）在实践团队</w:t>
      </w:r>
      <w:proofErr w:type="gramStart"/>
      <w:r>
        <w:rPr>
          <w:rFonts w:ascii="仿宋_GB2312" w:eastAsia="仿宋_GB2312" w:hAnsi="仿宋_GB2312" w:cs="仿宋_GB2312" w:hint="eastAsia"/>
          <w:sz w:val="28"/>
          <w:szCs w:val="28"/>
        </w:rPr>
        <w:t>完成结项要求</w:t>
      </w:r>
      <w:proofErr w:type="gramEnd"/>
      <w:r>
        <w:rPr>
          <w:rFonts w:ascii="仿宋_GB2312" w:eastAsia="仿宋_GB2312" w:hAnsi="仿宋_GB2312" w:cs="仿宋_GB2312" w:hint="eastAsia"/>
          <w:sz w:val="28"/>
          <w:szCs w:val="28"/>
        </w:rPr>
        <w:t>并</w:t>
      </w:r>
      <w:proofErr w:type="gramStart"/>
      <w:r>
        <w:rPr>
          <w:rFonts w:ascii="仿宋_GB2312" w:eastAsia="仿宋_GB2312" w:hAnsi="仿宋_GB2312" w:cs="仿宋_GB2312" w:hint="eastAsia"/>
          <w:sz w:val="28"/>
          <w:szCs w:val="28"/>
        </w:rPr>
        <w:t>顺利结项后</w:t>
      </w:r>
      <w:proofErr w:type="gramEnd"/>
      <w:r>
        <w:rPr>
          <w:rFonts w:ascii="仿宋_GB2312" w:eastAsia="仿宋_GB2312" w:hAnsi="仿宋_GB2312" w:cs="仿宋_GB2312" w:hint="eastAsia"/>
          <w:sz w:val="28"/>
          <w:szCs w:val="28"/>
        </w:rPr>
        <w:t>100%发放资助经费，资助经费为每项500元。</w:t>
      </w:r>
    </w:p>
    <w:p w:rsidR="005D30EB" w:rsidRDefault="00CB139A">
      <w:pPr>
        <w:spacing w:line="460" w:lineRule="exact"/>
        <w:ind w:firstLineChars="200" w:firstLine="602"/>
        <w:outlineLvl w:val="1"/>
        <w:rPr>
          <w:rFonts w:ascii="楷体_GB2312" w:eastAsia="楷体_GB2312"/>
          <w:b/>
          <w:bCs/>
          <w:sz w:val="30"/>
          <w:szCs w:val="30"/>
        </w:rPr>
      </w:pPr>
      <w:r>
        <w:rPr>
          <w:rFonts w:ascii="楷体_GB2312" w:eastAsia="楷体_GB2312" w:hint="eastAsia"/>
          <w:b/>
          <w:bCs/>
          <w:sz w:val="30"/>
          <w:szCs w:val="30"/>
        </w:rPr>
        <w:t>三、“公司调研与创建”专项</w:t>
      </w:r>
    </w:p>
    <w:p w:rsidR="005D30EB" w:rsidRDefault="00CB139A">
      <w:pPr>
        <w:adjustRightInd w:val="0"/>
        <w:spacing w:line="460" w:lineRule="exact"/>
        <w:ind w:firstLineChars="200" w:firstLine="562"/>
        <w:rPr>
          <w:rFonts w:ascii="仿宋_GB2312" w:eastAsia="仿宋_GB2312" w:hAnsi="仿宋_GB2312" w:cs="仿宋_GB2312"/>
          <w:b/>
          <w:sz w:val="28"/>
          <w:szCs w:val="28"/>
        </w:rPr>
      </w:pPr>
      <w:r>
        <w:rPr>
          <w:rFonts w:ascii="仿宋_GB2312" w:eastAsia="仿宋_GB2312" w:hAnsi="仿宋_GB2312" w:cs="仿宋_GB2312" w:hint="eastAsia"/>
          <w:b/>
          <w:sz w:val="28"/>
          <w:szCs w:val="28"/>
        </w:rPr>
        <w:t>1.活动形式</w:t>
      </w:r>
    </w:p>
    <w:p w:rsidR="005D30EB" w:rsidRDefault="00CB139A">
      <w:pPr>
        <w:adjustRightInd w:val="0"/>
        <w:spacing w:line="46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各实践队伍可在成员家乡，通过线上线下问卷发放、访谈座谈、现场观察等调研方式，围绕当前疫情防控常态化背景下企业在复工复产、经营管理、技术创新、居家办公、</w:t>
      </w:r>
      <w:proofErr w:type="gramStart"/>
      <w:r>
        <w:rPr>
          <w:rFonts w:ascii="仿宋_GB2312" w:eastAsia="仿宋_GB2312" w:hAnsi="仿宋_GB2312" w:cs="仿宋_GB2312" w:hint="eastAsia"/>
          <w:sz w:val="28"/>
          <w:szCs w:val="28"/>
        </w:rPr>
        <w:t>人才用留等</w:t>
      </w:r>
      <w:proofErr w:type="gramEnd"/>
      <w:r>
        <w:rPr>
          <w:rFonts w:ascii="仿宋_GB2312" w:eastAsia="仿宋_GB2312" w:hAnsi="仿宋_GB2312" w:cs="仿宋_GB2312" w:hint="eastAsia"/>
          <w:sz w:val="28"/>
          <w:szCs w:val="28"/>
        </w:rPr>
        <w:t>方面的现状与问题、机遇与挑战、模式与突破进行调研，寻求解决之道。鼓励根据调查结果，优化企业数据与资料信息，结合所学的经法</w:t>
      </w:r>
      <w:proofErr w:type="gramStart"/>
      <w:r>
        <w:rPr>
          <w:rFonts w:ascii="仿宋_GB2312" w:eastAsia="仿宋_GB2312" w:hAnsi="仿宋_GB2312" w:cs="仿宋_GB2312" w:hint="eastAsia"/>
          <w:sz w:val="28"/>
          <w:szCs w:val="28"/>
        </w:rPr>
        <w:t>管相关</w:t>
      </w:r>
      <w:proofErr w:type="gramEnd"/>
      <w:r>
        <w:rPr>
          <w:rFonts w:ascii="仿宋_GB2312" w:eastAsia="仿宋_GB2312" w:hAnsi="仿宋_GB2312" w:cs="仿宋_GB2312" w:hint="eastAsia"/>
          <w:sz w:val="28"/>
          <w:szCs w:val="28"/>
        </w:rPr>
        <w:t>知识，模拟创建公司，形成公司章程、组织架构、商业模式、业务规划等内容，体验模拟公司运作管理。</w:t>
      </w:r>
    </w:p>
    <w:p w:rsidR="005D30EB" w:rsidRDefault="00CB139A">
      <w:pPr>
        <w:adjustRightInd w:val="0"/>
        <w:spacing w:line="460" w:lineRule="exact"/>
        <w:ind w:firstLineChars="200" w:firstLine="562"/>
        <w:rPr>
          <w:rFonts w:ascii="仿宋_GB2312" w:eastAsia="仿宋_GB2312" w:hAnsi="仿宋_GB2312" w:cs="仿宋_GB2312"/>
          <w:b/>
          <w:sz w:val="28"/>
          <w:szCs w:val="28"/>
        </w:rPr>
      </w:pPr>
      <w:r>
        <w:rPr>
          <w:rFonts w:ascii="仿宋_GB2312" w:eastAsia="仿宋_GB2312" w:hAnsi="仿宋_GB2312" w:cs="仿宋_GB2312" w:hint="eastAsia"/>
          <w:b/>
          <w:sz w:val="28"/>
          <w:szCs w:val="28"/>
        </w:rPr>
        <w:t>2.活动内容：深入企业调研 提升创业能力</w:t>
      </w:r>
    </w:p>
    <w:p w:rsidR="005D30EB" w:rsidRDefault="00CB139A">
      <w:pPr>
        <w:adjustRightInd w:val="0"/>
        <w:spacing w:line="46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引导广大青年学子深入</w:t>
      </w:r>
      <w:proofErr w:type="gramStart"/>
      <w:r>
        <w:rPr>
          <w:rFonts w:ascii="仿宋_GB2312" w:eastAsia="仿宋_GB2312" w:hAnsi="仿宋_GB2312" w:cs="仿宋_GB2312" w:hint="eastAsia"/>
          <w:sz w:val="28"/>
          <w:szCs w:val="28"/>
        </w:rPr>
        <w:t>身边企业</w:t>
      </w:r>
      <w:proofErr w:type="gramEnd"/>
      <w:r>
        <w:rPr>
          <w:rFonts w:ascii="仿宋_GB2312" w:eastAsia="仿宋_GB2312" w:hAnsi="仿宋_GB2312" w:cs="仿宋_GB2312" w:hint="eastAsia"/>
          <w:sz w:val="28"/>
          <w:szCs w:val="28"/>
        </w:rPr>
        <w:t>调研，深入了解企业经营管理的实践，熟悉经营管理实际情况，从而提升大学生的综合能力，使大学生的素质能力与社会企业需要接轨。鼓励在调研基础上开始组建模拟公司，开发产学研项目和平台建设，参与模拟企业运作管理，在公司化的创业体验和管理实践中培养创新创业人才。</w:t>
      </w:r>
    </w:p>
    <w:p w:rsidR="005D30EB" w:rsidRDefault="00CB139A">
      <w:pPr>
        <w:adjustRightInd w:val="0"/>
        <w:spacing w:line="460" w:lineRule="exact"/>
        <w:ind w:firstLineChars="200" w:firstLine="562"/>
        <w:rPr>
          <w:rFonts w:ascii="仿宋_GB2312" w:eastAsia="仿宋_GB2312" w:hAnsi="仿宋_GB2312" w:cs="仿宋_GB2312"/>
          <w:b/>
          <w:sz w:val="28"/>
          <w:szCs w:val="28"/>
        </w:rPr>
      </w:pPr>
      <w:r>
        <w:rPr>
          <w:rFonts w:ascii="仿宋_GB2312" w:eastAsia="仿宋_GB2312" w:hAnsi="仿宋_GB2312" w:cs="仿宋_GB2312" w:hint="eastAsia"/>
          <w:b/>
          <w:sz w:val="28"/>
          <w:szCs w:val="28"/>
        </w:rPr>
        <w:t>3.选题参考</w:t>
      </w:r>
    </w:p>
    <w:p w:rsidR="005D30EB" w:rsidRDefault="00CB139A">
      <w:pPr>
        <w:spacing w:line="460" w:lineRule="exact"/>
        <w:ind w:firstLineChars="200" w:firstLine="560"/>
        <w:rPr>
          <w:rFonts w:ascii="仿宋_GB2312" w:eastAsia="仿宋_GB2312" w:hAnsi="宋体"/>
          <w:sz w:val="28"/>
          <w:szCs w:val="28"/>
        </w:rPr>
      </w:pPr>
      <w:r>
        <w:rPr>
          <w:rFonts w:ascii="仿宋_GB2312" w:eastAsia="仿宋_GB2312" w:hAnsi="宋体" w:hint="eastAsia"/>
          <w:sz w:val="28"/>
          <w:szCs w:val="28"/>
        </w:rPr>
        <w:t>（1）疫情防控常态</w:t>
      </w:r>
      <w:proofErr w:type="gramStart"/>
      <w:r>
        <w:rPr>
          <w:rFonts w:ascii="仿宋_GB2312" w:eastAsia="仿宋_GB2312" w:hAnsi="宋体" w:hint="eastAsia"/>
          <w:sz w:val="28"/>
          <w:szCs w:val="28"/>
        </w:rPr>
        <w:t>化下小微企业</w:t>
      </w:r>
      <w:proofErr w:type="gramEnd"/>
      <w:r>
        <w:rPr>
          <w:rFonts w:ascii="仿宋_GB2312" w:eastAsia="仿宋_GB2312" w:hAnsi="宋体" w:hint="eastAsia"/>
          <w:sz w:val="28"/>
          <w:szCs w:val="28"/>
        </w:rPr>
        <w:t>问题与对策调研（经营管理、复工复产、技术应用、人力资源、疫情防控等）；</w:t>
      </w:r>
    </w:p>
    <w:p w:rsidR="005D30EB" w:rsidRDefault="00CB139A">
      <w:pPr>
        <w:spacing w:line="460" w:lineRule="exact"/>
        <w:ind w:firstLineChars="200" w:firstLine="560"/>
        <w:rPr>
          <w:rFonts w:ascii="仿宋_GB2312" w:eastAsia="仿宋_GB2312" w:hAnsi="宋体"/>
          <w:sz w:val="28"/>
          <w:szCs w:val="28"/>
        </w:rPr>
      </w:pPr>
      <w:r>
        <w:rPr>
          <w:rFonts w:ascii="仿宋_GB2312" w:eastAsia="仿宋_GB2312" w:hAnsi="宋体" w:hint="eastAsia"/>
          <w:sz w:val="28"/>
          <w:szCs w:val="28"/>
        </w:rPr>
        <w:t>（2）疫情防控</w:t>
      </w:r>
      <w:proofErr w:type="gramStart"/>
      <w:r>
        <w:rPr>
          <w:rFonts w:ascii="仿宋_GB2312" w:eastAsia="仿宋_GB2312" w:hAnsi="宋体" w:hint="eastAsia"/>
          <w:sz w:val="28"/>
          <w:szCs w:val="28"/>
        </w:rPr>
        <w:t>常态化下远程</w:t>
      </w:r>
      <w:proofErr w:type="gramEnd"/>
      <w:r>
        <w:rPr>
          <w:rFonts w:ascii="仿宋_GB2312" w:eastAsia="仿宋_GB2312" w:hAnsi="宋体" w:hint="eastAsia"/>
          <w:sz w:val="28"/>
          <w:szCs w:val="28"/>
        </w:rPr>
        <w:t>居家办公相关问题调研（线上平台、心理健康、劳动保护、工作效率、工作家庭平衡、支持政策等）；</w:t>
      </w:r>
    </w:p>
    <w:p w:rsidR="005D30EB" w:rsidRDefault="00CB139A">
      <w:pPr>
        <w:spacing w:line="460" w:lineRule="exact"/>
        <w:ind w:firstLineChars="200" w:firstLine="560"/>
        <w:rPr>
          <w:rFonts w:ascii="仿宋_GB2312" w:eastAsia="仿宋_GB2312" w:hAnsi="宋体"/>
          <w:sz w:val="28"/>
          <w:szCs w:val="28"/>
        </w:rPr>
      </w:pPr>
      <w:r>
        <w:rPr>
          <w:rFonts w:ascii="仿宋_GB2312" w:eastAsia="仿宋_GB2312" w:hAnsi="宋体" w:hint="eastAsia"/>
          <w:sz w:val="28"/>
          <w:szCs w:val="28"/>
        </w:rPr>
        <w:t>（3）新形势下“地摊经济”的崛起研究。</w:t>
      </w:r>
    </w:p>
    <w:p w:rsidR="005D30EB" w:rsidRDefault="00CB139A">
      <w:pPr>
        <w:adjustRightInd w:val="0"/>
        <w:spacing w:line="460" w:lineRule="exact"/>
        <w:ind w:firstLineChars="200" w:firstLine="562"/>
        <w:rPr>
          <w:rFonts w:ascii="仿宋_GB2312" w:eastAsia="仿宋_GB2312" w:hAnsi="仿宋_GB2312" w:cs="仿宋_GB2312"/>
          <w:b/>
          <w:sz w:val="28"/>
          <w:szCs w:val="28"/>
        </w:rPr>
      </w:pPr>
      <w:r>
        <w:rPr>
          <w:rFonts w:ascii="仿宋_GB2312" w:eastAsia="仿宋_GB2312" w:hAnsi="仿宋_GB2312" w:cs="仿宋_GB2312" w:hint="eastAsia"/>
          <w:b/>
          <w:sz w:val="28"/>
          <w:szCs w:val="28"/>
        </w:rPr>
        <w:t>4.申报要求</w:t>
      </w:r>
    </w:p>
    <w:p w:rsidR="005D30EB" w:rsidRDefault="00CB139A">
      <w:pPr>
        <w:adjustRightInd w:val="0"/>
        <w:spacing w:line="46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（1）全校在读本科生、研究生，团队线上申报；成员不超过5人；不设立项上限，</w:t>
      </w:r>
      <w:proofErr w:type="gramStart"/>
      <w:r>
        <w:rPr>
          <w:rFonts w:ascii="仿宋_GB2312" w:eastAsia="仿宋_GB2312" w:hAnsi="仿宋_GB2312" w:cs="仿宋_GB2312" w:hint="eastAsia"/>
          <w:sz w:val="28"/>
          <w:szCs w:val="28"/>
        </w:rPr>
        <w:t>拟结项</w:t>
      </w:r>
      <w:proofErr w:type="gramEnd"/>
      <w:r>
        <w:rPr>
          <w:rFonts w:ascii="仿宋_GB2312" w:eastAsia="仿宋_GB2312" w:hAnsi="仿宋_GB2312" w:cs="仿宋_GB2312" w:hint="eastAsia"/>
          <w:sz w:val="28"/>
          <w:szCs w:val="28"/>
        </w:rPr>
        <w:t>不超过8项。</w:t>
      </w:r>
    </w:p>
    <w:p w:rsidR="005D30EB" w:rsidRDefault="00CB139A">
      <w:pPr>
        <w:adjustRightInd w:val="0"/>
        <w:spacing w:line="46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（2）由学院团委（团总支）、校团委社团管理部和南湖人才开发公司（模拟）根据实际申报情况进行资格审查和项目信息汇总报送。</w:t>
      </w:r>
    </w:p>
    <w:p w:rsidR="005D30EB" w:rsidRDefault="00CB139A">
      <w:pPr>
        <w:adjustRightInd w:val="0"/>
        <w:spacing w:line="460" w:lineRule="exact"/>
        <w:ind w:firstLineChars="200" w:firstLine="562"/>
        <w:rPr>
          <w:rFonts w:ascii="仿宋_GB2312" w:eastAsia="仿宋_GB2312" w:hAnsi="仿宋_GB2312" w:cs="仿宋_GB2312"/>
          <w:b/>
          <w:sz w:val="28"/>
          <w:szCs w:val="28"/>
        </w:rPr>
      </w:pPr>
      <w:r>
        <w:rPr>
          <w:rFonts w:ascii="仿宋_GB2312" w:eastAsia="仿宋_GB2312" w:hAnsi="仿宋_GB2312" w:cs="仿宋_GB2312" w:hint="eastAsia"/>
          <w:b/>
          <w:sz w:val="28"/>
          <w:szCs w:val="28"/>
        </w:rPr>
        <w:lastRenderedPageBreak/>
        <w:t>5.</w:t>
      </w:r>
      <w:proofErr w:type="gramStart"/>
      <w:r>
        <w:rPr>
          <w:rFonts w:ascii="仿宋_GB2312" w:eastAsia="仿宋_GB2312" w:hAnsi="仿宋_GB2312" w:cs="仿宋_GB2312" w:hint="eastAsia"/>
          <w:b/>
          <w:sz w:val="28"/>
          <w:szCs w:val="28"/>
        </w:rPr>
        <w:t>结项要求</w:t>
      </w:r>
      <w:proofErr w:type="gramEnd"/>
    </w:p>
    <w:p w:rsidR="005D30EB" w:rsidRDefault="00CB139A">
      <w:pPr>
        <w:adjustRightInd w:val="0"/>
        <w:spacing w:line="460" w:lineRule="exact"/>
        <w:ind w:firstLineChars="200" w:firstLine="560"/>
        <w:rPr>
          <w:rFonts w:ascii="仿宋_GB2312" w:eastAsia="仿宋_GB2312" w:hAnsi="宋体" w:cs="Tahoma"/>
          <w:color w:val="333333"/>
          <w:kern w:val="0"/>
          <w:sz w:val="28"/>
          <w:szCs w:val="28"/>
        </w:rPr>
      </w:pPr>
      <w:r>
        <w:rPr>
          <w:rFonts w:ascii="仿宋_GB2312" w:eastAsia="仿宋_GB2312" w:hAnsi="宋体" w:cs="Tahoma" w:hint="eastAsia"/>
          <w:color w:val="333333"/>
          <w:kern w:val="0"/>
          <w:sz w:val="28"/>
          <w:szCs w:val="28"/>
        </w:rPr>
        <w:t>（1）需提供企业调研报告一份（不少于1万字），</w:t>
      </w:r>
      <w:r>
        <w:rPr>
          <w:rFonts w:ascii="仿宋_GB2312" w:eastAsia="仿宋_GB2312" w:hint="eastAsia"/>
          <w:color w:val="333333"/>
          <w:sz w:val="28"/>
          <w:szCs w:val="28"/>
        </w:rPr>
        <w:t>附原始调研数据及数据汇总分析、访谈记录视频一段、代表性调研照片8张以上；</w:t>
      </w:r>
      <w:r>
        <w:rPr>
          <w:rFonts w:ascii="仿宋_GB2312" w:eastAsia="仿宋_GB2312" w:hAnsi="宋体" w:cs="Tahoma" w:hint="eastAsia"/>
          <w:color w:val="333333"/>
          <w:kern w:val="0"/>
          <w:sz w:val="28"/>
          <w:szCs w:val="28"/>
        </w:rPr>
        <w:t>模拟公司策划书一份。</w:t>
      </w:r>
    </w:p>
    <w:p w:rsidR="005D30EB" w:rsidRDefault="00CB139A">
      <w:pPr>
        <w:adjustRightInd w:val="0"/>
        <w:spacing w:line="460" w:lineRule="exact"/>
        <w:ind w:firstLineChars="200" w:firstLine="560"/>
        <w:rPr>
          <w:rFonts w:ascii="仿宋_GB2312" w:eastAsia="仿宋_GB2312" w:hAnsi="宋体" w:cs="Tahoma"/>
          <w:color w:val="333333"/>
          <w:kern w:val="0"/>
          <w:sz w:val="28"/>
          <w:szCs w:val="28"/>
        </w:rPr>
      </w:pPr>
      <w:r>
        <w:rPr>
          <w:rFonts w:ascii="仿宋_GB2312" w:eastAsia="仿宋_GB2312" w:hAnsi="宋体" w:cs="Tahoma" w:hint="eastAsia"/>
          <w:color w:val="333333"/>
          <w:kern w:val="0"/>
          <w:sz w:val="28"/>
          <w:szCs w:val="28"/>
        </w:rPr>
        <w:t>（2）在实践团队</w:t>
      </w:r>
      <w:proofErr w:type="gramStart"/>
      <w:r>
        <w:rPr>
          <w:rFonts w:ascii="仿宋_GB2312" w:eastAsia="仿宋_GB2312" w:hAnsi="宋体" w:cs="Tahoma" w:hint="eastAsia"/>
          <w:color w:val="333333"/>
          <w:kern w:val="0"/>
          <w:sz w:val="28"/>
          <w:szCs w:val="28"/>
        </w:rPr>
        <w:t>完成结项要求</w:t>
      </w:r>
      <w:proofErr w:type="gramEnd"/>
      <w:r>
        <w:rPr>
          <w:rFonts w:ascii="仿宋_GB2312" w:eastAsia="仿宋_GB2312" w:hAnsi="宋体" w:cs="Tahoma" w:hint="eastAsia"/>
          <w:color w:val="333333"/>
          <w:kern w:val="0"/>
          <w:sz w:val="28"/>
          <w:szCs w:val="28"/>
        </w:rPr>
        <w:t>并</w:t>
      </w:r>
      <w:proofErr w:type="gramStart"/>
      <w:r>
        <w:rPr>
          <w:rFonts w:ascii="仿宋_GB2312" w:eastAsia="仿宋_GB2312" w:hAnsi="宋体" w:cs="Tahoma" w:hint="eastAsia"/>
          <w:color w:val="333333"/>
          <w:kern w:val="0"/>
          <w:sz w:val="28"/>
          <w:szCs w:val="28"/>
        </w:rPr>
        <w:t>顺利结项后</w:t>
      </w:r>
      <w:proofErr w:type="gramEnd"/>
      <w:r>
        <w:rPr>
          <w:rFonts w:ascii="仿宋_GB2312" w:eastAsia="仿宋_GB2312" w:hAnsi="宋体" w:cs="Tahoma" w:hint="eastAsia"/>
          <w:color w:val="333333"/>
          <w:kern w:val="0"/>
          <w:sz w:val="28"/>
          <w:szCs w:val="28"/>
        </w:rPr>
        <w:t>100%发放资助经费，资助经费为每项</w:t>
      </w:r>
      <w:r>
        <w:rPr>
          <w:rFonts w:ascii="仿宋_GB2312" w:eastAsia="仿宋_GB2312" w:hAnsi="宋体" w:cs="Tahoma"/>
          <w:color w:val="333333"/>
          <w:kern w:val="0"/>
          <w:sz w:val="28"/>
          <w:szCs w:val="28"/>
        </w:rPr>
        <w:t>1000</w:t>
      </w:r>
      <w:r>
        <w:rPr>
          <w:rFonts w:ascii="仿宋_GB2312" w:eastAsia="仿宋_GB2312" w:hAnsi="宋体" w:cs="Tahoma" w:hint="eastAsia"/>
          <w:color w:val="333333"/>
          <w:kern w:val="0"/>
          <w:sz w:val="28"/>
          <w:szCs w:val="28"/>
        </w:rPr>
        <w:t>元。</w:t>
      </w:r>
    </w:p>
    <w:p w:rsidR="005D30EB" w:rsidRDefault="005D30EB"/>
    <w:sectPr w:rsidR="005D30EB">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楷体_GB2312">
    <w:altName w:val="楷体"/>
    <w:panose1 w:val="02010609030101010101"/>
    <w:charset w:val="86"/>
    <w:family w:val="modern"/>
    <w:pitch w:val="fixed"/>
    <w:sig w:usb0="00000001" w:usb1="080E0000" w:usb2="00000010" w:usb3="00000000" w:csb0="00040000" w:csb1="00000000"/>
  </w:font>
  <w:font w:name="Tahoma">
    <w:panose1 w:val="020B0604030504040204"/>
    <w:charset w:val="00"/>
    <w:family w:val="swiss"/>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A5792"/>
    <w:rsid w:val="000F103A"/>
    <w:rsid w:val="00277B13"/>
    <w:rsid w:val="00436A99"/>
    <w:rsid w:val="00461DEB"/>
    <w:rsid w:val="004A5792"/>
    <w:rsid w:val="005217FF"/>
    <w:rsid w:val="005379E4"/>
    <w:rsid w:val="005D30EB"/>
    <w:rsid w:val="006825A8"/>
    <w:rsid w:val="00B869DA"/>
    <w:rsid w:val="00CB139A"/>
    <w:rsid w:val="00E65C01"/>
    <w:rsid w:val="2510697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08DA035-6900-4D35-8AFC-FE2C411320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1" w:qFormat="1"/>
    <w:lsdException w:name="heading 2" w:uiPriority="2" w:unhideWhenUsed="1" w:qFormat="1"/>
    <w:lsdException w:name="heading 3" w:uiPriority="3"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5"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5"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0"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paragraph" w:styleId="1">
    <w:name w:val="heading 1"/>
    <w:basedOn w:val="a"/>
    <w:next w:val="a"/>
    <w:link w:val="10"/>
    <w:uiPriority w:val="1"/>
    <w:qFormat/>
    <w:pPr>
      <w:keepNext/>
      <w:keepLines/>
      <w:spacing w:line="300" w:lineRule="auto"/>
      <w:ind w:firstLineChars="200" w:firstLine="420"/>
      <w:outlineLvl w:val="0"/>
    </w:pPr>
    <w:rPr>
      <w:rFonts w:ascii="Times New Roman" w:eastAsia="黑体" w:hAnsi="Times New Roman" w:cs="Times New Roman"/>
      <w:b/>
      <w:kern w:val="44"/>
      <w:sz w:val="32"/>
      <w:szCs w:val="44"/>
    </w:rPr>
  </w:style>
  <w:style w:type="paragraph" w:styleId="2">
    <w:name w:val="heading 2"/>
    <w:basedOn w:val="a"/>
    <w:next w:val="a"/>
    <w:link w:val="20"/>
    <w:uiPriority w:val="2"/>
    <w:unhideWhenUsed/>
    <w:qFormat/>
    <w:pPr>
      <w:keepNext/>
      <w:keepLines/>
      <w:spacing w:line="300" w:lineRule="auto"/>
      <w:ind w:firstLineChars="200" w:firstLine="420"/>
      <w:outlineLvl w:val="1"/>
    </w:pPr>
    <w:rPr>
      <w:rFonts w:ascii="Calibri Light" w:eastAsia="宋体" w:hAnsi="Calibri Light" w:cs="Times New Roman"/>
      <w:b/>
      <w:kern w:val="44"/>
      <w:sz w:val="28"/>
      <w:szCs w:val="32"/>
    </w:rPr>
  </w:style>
  <w:style w:type="paragraph" w:styleId="3">
    <w:name w:val="heading 3"/>
    <w:basedOn w:val="a"/>
    <w:next w:val="a"/>
    <w:link w:val="30"/>
    <w:uiPriority w:val="3"/>
    <w:unhideWhenUsed/>
    <w:qFormat/>
    <w:pPr>
      <w:keepNext/>
      <w:keepLines/>
      <w:spacing w:line="300" w:lineRule="auto"/>
      <w:ind w:firstLineChars="200" w:firstLine="200"/>
      <w:outlineLvl w:val="2"/>
    </w:pPr>
    <w:rPr>
      <w:rFonts w:ascii="Times New Roman" w:eastAsia="宋体" w:hAnsi="Times New Roman" w:cs="Times New Roman"/>
      <w:b/>
      <w:kern w:val="44"/>
      <w:sz w:val="24"/>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qFormat/>
    <w:pPr>
      <w:tabs>
        <w:tab w:val="center" w:pos="4153"/>
        <w:tab w:val="right" w:pos="8306"/>
      </w:tabs>
      <w:snapToGrid w:val="0"/>
      <w:jc w:val="left"/>
    </w:pPr>
    <w:rPr>
      <w:sz w:val="18"/>
      <w:szCs w:val="18"/>
    </w:rPr>
  </w:style>
  <w:style w:type="paragraph" w:styleId="a5">
    <w:name w:val="header"/>
    <w:basedOn w:val="a"/>
    <w:link w:val="a6"/>
    <w:uiPriority w:val="99"/>
    <w:unhideWhenUsed/>
    <w:qFormat/>
    <w:pPr>
      <w:pBdr>
        <w:bottom w:val="single" w:sz="6" w:space="1" w:color="auto"/>
      </w:pBdr>
      <w:tabs>
        <w:tab w:val="center" w:pos="4153"/>
        <w:tab w:val="right" w:pos="8306"/>
      </w:tabs>
      <w:snapToGrid w:val="0"/>
      <w:jc w:val="center"/>
    </w:pPr>
    <w:rPr>
      <w:sz w:val="18"/>
      <w:szCs w:val="18"/>
    </w:rPr>
  </w:style>
  <w:style w:type="paragraph" w:styleId="a7">
    <w:name w:val="footnote text"/>
    <w:basedOn w:val="a"/>
    <w:link w:val="a8"/>
    <w:uiPriority w:val="99"/>
    <w:semiHidden/>
    <w:unhideWhenUsed/>
    <w:qFormat/>
    <w:pPr>
      <w:snapToGrid w:val="0"/>
      <w:spacing w:line="300" w:lineRule="auto"/>
      <w:ind w:firstLineChars="200" w:firstLine="420"/>
      <w:jc w:val="left"/>
    </w:pPr>
    <w:rPr>
      <w:rFonts w:ascii="Times New Roman" w:eastAsia="宋体" w:hAnsi="Times New Roman" w:cs="Times New Roman"/>
      <w:bCs/>
      <w:kern w:val="44"/>
      <w:sz w:val="18"/>
      <w:szCs w:val="18"/>
    </w:rPr>
  </w:style>
  <w:style w:type="character" w:styleId="a9">
    <w:name w:val="Hyperlink"/>
    <w:basedOn w:val="a0"/>
    <w:qFormat/>
    <w:rPr>
      <w:color w:val="0563C1" w:themeColor="hyperlink"/>
      <w:u w:val="single"/>
    </w:rPr>
  </w:style>
  <w:style w:type="character" w:styleId="aa">
    <w:name w:val="footnote reference"/>
    <w:uiPriority w:val="99"/>
    <w:semiHidden/>
    <w:unhideWhenUsed/>
    <w:qFormat/>
    <w:rPr>
      <w:vertAlign w:val="superscript"/>
    </w:rPr>
  </w:style>
  <w:style w:type="character" w:customStyle="1" w:styleId="10">
    <w:name w:val="标题 1 字符"/>
    <w:link w:val="1"/>
    <w:uiPriority w:val="1"/>
    <w:qFormat/>
    <w:rPr>
      <w:rFonts w:ascii="Times New Roman" w:eastAsia="黑体" w:hAnsi="Times New Roman" w:cs="Times New Roman"/>
      <w:b/>
      <w:kern w:val="44"/>
      <w:sz w:val="32"/>
      <w:szCs w:val="44"/>
    </w:rPr>
  </w:style>
  <w:style w:type="character" w:customStyle="1" w:styleId="20">
    <w:name w:val="标题 2 字符"/>
    <w:link w:val="2"/>
    <w:uiPriority w:val="2"/>
    <w:qFormat/>
    <w:rPr>
      <w:rFonts w:ascii="Calibri Light" w:eastAsia="宋体" w:hAnsi="Calibri Light" w:cs="Times New Roman"/>
      <w:b/>
      <w:kern w:val="44"/>
      <w:sz w:val="28"/>
      <w:szCs w:val="32"/>
    </w:rPr>
  </w:style>
  <w:style w:type="character" w:customStyle="1" w:styleId="30">
    <w:name w:val="标题 3 字符"/>
    <w:link w:val="3"/>
    <w:uiPriority w:val="3"/>
    <w:qFormat/>
    <w:rPr>
      <w:rFonts w:ascii="Times New Roman" w:eastAsia="宋体" w:hAnsi="Times New Roman" w:cs="Times New Roman"/>
      <w:b/>
      <w:kern w:val="44"/>
      <w:sz w:val="24"/>
      <w:szCs w:val="32"/>
    </w:rPr>
  </w:style>
  <w:style w:type="paragraph" w:customStyle="1" w:styleId="31">
    <w:name w:val="标题3"/>
    <w:basedOn w:val="3"/>
    <w:link w:val="3Char"/>
    <w:uiPriority w:val="3"/>
    <w:qFormat/>
  </w:style>
  <w:style w:type="character" w:customStyle="1" w:styleId="3Char">
    <w:name w:val="标题3 Char"/>
    <w:link w:val="31"/>
    <w:uiPriority w:val="3"/>
    <w:qFormat/>
    <w:rPr>
      <w:rFonts w:ascii="Times New Roman" w:eastAsia="宋体" w:hAnsi="Times New Roman" w:cs="Times New Roman"/>
      <w:b/>
      <w:kern w:val="44"/>
      <w:sz w:val="24"/>
      <w:szCs w:val="32"/>
    </w:rPr>
  </w:style>
  <w:style w:type="character" w:customStyle="1" w:styleId="a8">
    <w:name w:val="脚注文本 字符"/>
    <w:link w:val="a7"/>
    <w:uiPriority w:val="99"/>
    <w:semiHidden/>
    <w:qFormat/>
    <w:rPr>
      <w:rFonts w:ascii="Times New Roman" w:eastAsia="宋体" w:hAnsi="Times New Roman" w:cs="Times New Roman"/>
      <w:bCs/>
      <w:kern w:val="44"/>
      <w:sz w:val="18"/>
      <w:szCs w:val="18"/>
    </w:rPr>
  </w:style>
  <w:style w:type="character" w:customStyle="1" w:styleId="a6">
    <w:name w:val="页眉 字符"/>
    <w:basedOn w:val="a0"/>
    <w:link w:val="a5"/>
    <w:uiPriority w:val="99"/>
    <w:qFormat/>
    <w:rPr>
      <w:sz w:val="18"/>
      <w:szCs w:val="18"/>
    </w:rPr>
  </w:style>
  <w:style w:type="character" w:customStyle="1" w:styleId="a4">
    <w:name w:val="页脚 字符"/>
    <w:basedOn w:val="a0"/>
    <w:link w:val="a3"/>
    <w:uiPriority w:val="99"/>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236</Words>
  <Characters>1346</Characters>
  <Application>Microsoft Office Word</Application>
  <DocSecurity>0</DocSecurity>
  <Lines>11</Lines>
  <Paragraphs>3</Paragraphs>
  <ScaleCrop>false</ScaleCrop>
  <Company/>
  <LinksUpToDate>false</LinksUpToDate>
  <CharactersWithSpaces>1579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in songs</dc:creator>
  <cp:lastModifiedBy>in songs</cp:lastModifiedBy>
  <cp:revision>6</cp:revision>
  <dcterms:created xsi:type="dcterms:W3CDTF">2020-06-19T10:36:00Z</dcterms:created>
  <dcterms:modified xsi:type="dcterms:W3CDTF">2020-06-21T02:04:00Z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2052-10.1.0.7400</vt:lpwstr>
  </property>
</Properties>
</file>