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192DB83">
      <w:pPr>
        <w:spacing w:line="460" w:lineRule="exact"/>
        <w:jc w:val="center"/>
        <w:rPr>
          <w:rFonts w:ascii="华文中宋" w:hAnsi="华文中宋" w:eastAsia="华文中宋"/>
          <w:b/>
          <w:sz w:val="32"/>
          <w:szCs w:val="44"/>
        </w:rPr>
      </w:pPr>
      <w:r>
        <w:rPr>
          <w:rFonts w:hint="eastAsia" w:ascii="华文中宋" w:hAnsi="华文中宋" w:eastAsia="华文中宋"/>
          <w:b/>
          <w:sz w:val="32"/>
          <w:szCs w:val="44"/>
        </w:rPr>
        <w:t>中南财经政法大学“星级寝室”评选标准</w:t>
      </w:r>
    </w:p>
    <w:p w14:paraId="50B70A07">
      <w:pPr>
        <w:spacing w:line="460" w:lineRule="exact"/>
        <w:jc w:val="center"/>
        <w:rPr>
          <w:rFonts w:ascii="华文中宋" w:hAnsi="华文中宋" w:eastAsia="华文中宋"/>
          <w:b/>
          <w:sz w:val="32"/>
          <w:szCs w:val="44"/>
        </w:rPr>
      </w:pPr>
    </w:p>
    <w:p w14:paraId="555537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outlineLvl w:val="0"/>
        <w:rPr>
          <w:rFonts w:ascii="黑体" w:hAnsi="黑体" w:eastAsia="黑体"/>
          <w:b/>
          <w:sz w:val="28"/>
          <w:szCs w:val="30"/>
        </w:rPr>
      </w:pPr>
      <w:r>
        <w:rPr>
          <w:rFonts w:hint="eastAsia" w:ascii="黑体" w:hAnsi="黑体" w:eastAsia="黑体"/>
          <w:b/>
          <w:sz w:val="28"/>
          <w:szCs w:val="30"/>
        </w:rPr>
        <w:t>一、申报要求</w:t>
      </w:r>
    </w:p>
    <w:p w14:paraId="414E28F4">
      <w:pPr>
        <w:spacing w:line="460" w:lineRule="exact"/>
        <w:ind w:firstLine="560" w:firstLineChars="200"/>
        <w:rPr>
          <w:rFonts w:ascii="仿宋" w:hAnsi="仿宋" w:eastAsia="仿宋"/>
          <w:bCs/>
          <w:color w:val="000000"/>
          <w:sz w:val="28"/>
          <w:szCs w:val="28"/>
        </w:rPr>
      </w:pPr>
      <w:r>
        <w:rPr>
          <w:rFonts w:hint="eastAsia" w:ascii="仿宋" w:hAnsi="仿宋" w:eastAsia="仿宋"/>
          <w:bCs/>
          <w:color w:val="000000"/>
          <w:sz w:val="28"/>
          <w:szCs w:val="28"/>
        </w:rPr>
        <w:t>“星级寝室”申报单位</w:t>
      </w:r>
      <w:r>
        <w:rPr>
          <w:rFonts w:ascii="仿宋" w:hAnsi="仿宋" w:eastAsia="仿宋"/>
          <w:bCs/>
          <w:color w:val="000000"/>
          <w:sz w:val="28"/>
          <w:szCs w:val="28"/>
        </w:rPr>
        <w:t>满足</w:t>
      </w:r>
      <w:r>
        <w:rPr>
          <w:rFonts w:hint="eastAsia" w:ascii="仿宋" w:hAnsi="仿宋" w:eastAsia="仿宋"/>
          <w:bCs/>
          <w:color w:val="000000"/>
          <w:sz w:val="28"/>
          <w:szCs w:val="28"/>
        </w:rPr>
        <w:t>《中南财经政法大学“文明寝室”评选标准》的</w:t>
      </w:r>
      <w:r>
        <w:rPr>
          <w:rFonts w:ascii="仿宋" w:hAnsi="仿宋" w:eastAsia="仿宋"/>
          <w:bCs/>
          <w:color w:val="000000"/>
          <w:sz w:val="28"/>
          <w:szCs w:val="28"/>
        </w:rPr>
        <w:t>要求</w:t>
      </w:r>
      <w:r>
        <w:rPr>
          <w:rFonts w:hint="eastAsia" w:ascii="仿宋" w:hAnsi="仿宋" w:eastAsia="仿宋"/>
          <w:bCs/>
          <w:color w:val="000000"/>
          <w:sz w:val="28"/>
          <w:szCs w:val="28"/>
        </w:rPr>
        <w:t>，并需获本学院202</w:t>
      </w:r>
      <w:r>
        <w:rPr>
          <w:rFonts w:hint="eastAsia" w:ascii="仿宋" w:hAnsi="仿宋" w:eastAsia="仿宋"/>
          <w:bCs/>
          <w:color w:val="00000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bCs/>
          <w:color w:val="000000"/>
          <w:sz w:val="28"/>
          <w:szCs w:val="28"/>
        </w:rPr>
        <w:t>年校级“文明寝室”推荐资格。</w:t>
      </w:r>
    </w:p>
    <w:p w14:paraId="6E85ED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outlineLvl w:val="0"/>
        <w:rPr>
          <w:rFonts w:ascii="黑体" w:hAnsi="黑体" w:eastAsia="黑体"/>
          <w:b/>
          <w:sz w:val="28"/>
          <w:szCs w:val="30"/>
        </w:rPr>
      </w:pPr>
      <w:r>
        <w:rPr>
          <w:rFonts w:hint="eastAsia" w:ascii="黑体" w:hAnsi="黑体" w:eastAsia="黑体"/>
          <w:b/>
          <w:sz w:val="28"/>
          <w:szCs w:val="30"/>
        </w:rPr>
        <w:t>二、申报材料</w:t>
      </w:r>
    </w:p>
    <w:p w14:paraId="09C38D1E">
      <w:pPr>
        <w:spacing w:line="460" w:lineRule="exact"/>
        <w:ind w:firstLine="560" w:firstLineChars="200"/>
        <w:rPr>
          <w:rFonts w:hint="default" w:ascii="仿宋" w:hAnsi="仿宋" w:eastAsia="仿宋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Cs/>
          <w:color w:val="000000"/>
          <w:sz w:val="28"/>
          <w:szCs w:val="28"/>
        </w:rPr>
        <w:t>1.各参选的“星级寝室”可以从不同的角度诠释寝室文化，需切合校园文化建设和积极向上的主题，包括但不限于：</w:t>
      </w:r>
      <w:r>
        <w:rPr>
          <w:rFonts w:hint="eastAsia" w:ascii="仿宋" w:hAnsi="仿宋" w:eastAsia="仿宋"/>
          <w:bCs/>
          <w:color w:val="000000"/>
          <w:sz w:val="28"/>
          <w:szCs w:val="28"/>
          <w:lang w:val="en-US" w:eastAsia="zh-CN"/>
        </w:rPr>
        <w:t>志愿</w:t>
      </w:r>
      <w:r>
        <w:rPr>
          <w:rFonts w:hint="eastAsia" w:ascii="仿宋" w:hAnsi="仿宋" w:eastAsia="仿宋"/>
          <w:bCs/>
          <w:color w:val="000000"/>
          <w:sz w:val="28"/>
          <w:szCs w:val="28"/>
        </w:rPr>
        <w:t>之星、</w:t>
      </w:r>
      <w:r>
        <w:rPr>
          <w:rFonts w:hint="eastAsia" w:ascii="仿宋" w:hAnsi="仿宋" w:eastAsia="仿宋"/>
          <w:bCs/>
          <w:color w:val="000000"/>
          <w:sz w:val="28"/>
          <w:szCs w:val="28"/>
          <w:lang w:val="en-US" w:eastAsia="zh-CN"/>
        </w:rPr>
        <w:t>学习</w:t>
      </w:r>
      <w:r>
        <w:rPr>
          <w:rFonts w:hint="eastAsia" w:ascii="仿宋" w:hAnsi="仿宋" w:eastAsia="仿宋"/>
          <w:bCs/>
          <w:color w:val="000000"/>
          <w:sz w:val="28"/>
          <w:szCs w:val="28"/>
        </w:rPr>
        <w:t>之星、</w:t>
      </w:r>
      <w:r>
        <w:rPr>
          <w:rFonts w:hint="eastAsia" w:ascii="仿宋" w:hAnsi="仿宋" w:eastAsia="仿宋"/>
          <w:bCs/>
          <w:color w:val="000000"/>
          <w:sz w:val="28"/>
          <w:szCs w:val="28"/>
          <w:lang w:val="en-US" w:eastAsia="zh-CN"/>
        </w:rPr>
        <w:t>文体</w:t>
      </w:r>
      <w:r>
        <w:rPr>
          <w:rFonts w:hint="eastAsia" w:ascii="仿宋" w:hAnsi="仿宋" w:eastAsia="仿宋"/>
          <w:bCs/>
          <w:color w:val="000000"/>
          <w:sz w:val="28"/>
          <w:szCs w:val="28"/>
        </w:rPr>
        <w:t>之星等。</w:t>
      </w:r>
      <w:bookmarkStart w:id="0" w:name="_GoBack"/>
      <w:bookmarkEnd w:id="0"/>
    </w:p>
    <w:p w14:paraId="22F672E5">
      <w:pPr>
        <w:spacing w:line="460" w:lineRule="exact"/>
        <w:ind w:firstLine="560" w:firstLineChars="200"/>
        <w:rPr>
          <w:rFonts w:hint="eastAsia" w:ascii="仿宋" w:hAnsi="仿宋" w:eastAsia="仿宋"/>
          <w:bCs/>
          <w:color w:val="000000"/>
          <w:sz w:val="28"/>
          <w:szCs w:val="28"/>
        </w:rPr>
      </w:pPr>
      <w:r>
        <w:rPr>
          <w:rFonts w:hint="eastAsia" w:ascii="仿宋" w:hAnsi="仿宋" w:eastAsia="仿宋"/>
          <w:bCs/>
          <w:color w:val="00000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28"/>
          <w:szCs w:val="28"/>
        </w:rPr>
        <w:t>.各参选的“星级寝室”单位需要随报名表上交一张寝室标志设计图与3</w:t>
      </w:r>
      <w:r>
        <w:rPr>
          <w:rFonts w:hint="eastAsia" w:ascii="仿宋" w:hAnsi="仿宋" w:eastAsia="仿宋"/>
          <w:bCs/>
          <w:color w:val="000000"/>
          <w:sz w:val="28"/>
          <w:szCs w:val="28"/>
          <w:lang w:eastAsia="zh-CN"/>
        </w:rPr>
        <w:t>—</w:t>
      </w:r>
      <w:r>
        <w:rPr>
          <w:rFonts w:hint="eastAsia" w:ascii="仿宋" w:hAnsi="仿宋" w:eastAsia="仿宋"/>
          <w:bCs/>
          <w:color w:val="000000"/>
          <w:sz w:val="28"/>
          <w:szCs w:val="28"/>
        </w:rPr>
        <w:t>5张寝室照片，应展现本寝室的寝室主题、生活点滴。</w:t>
      </w:r>
    </w:p>
    <w:p w14:paraId="499C54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outlineLvl w:val="0"/>
        <w:rPr>
          <w:rFonts w:hint="eastAsia" w:ascii="黑体" w:hAnsi="黑体" w:eastAsia="黑体" w:cs="黑体"/>
          <w:b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color w:val="000000"/>
          <w:sz w:val="28"/>
          <w:szCs w:val="28"/>
          <w:lang w:val="en-US" w:eastAsia="zh-CN"/>
        </w:rPr>
        <w:t>三、评选细则</w:t>
      </w:r>
    </w:p>
    <w:p w14:paraId="169F9C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outlineLvl w:val="1"/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  <w:t>（一）寝室风采展示（40%）</w:t>
      </w:r>
    </w:p>
    <w:p w14:paraId="735788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  <w:t>1.报名表符合要求、篇幅合理；</w:t>
      </w:r>
    </w:p>
    <w:p w14:paraId="5BA6B8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  <w:t>2.</w:t>
      </w:r>
      <w:r>
        <w:rPr>
          <w:rFonts w:hint="default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  <w:t>寝室风采展示材料制作精良、形式新颖</w:t>
      </w: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  <w:t>；</w:t>
      </w:r>
    </w:p>
    <w:p w14:paraId="6630EE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default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  <w:t>3.材料主题鲜明，展现寝室特色。</w:t>
      </w:r>
    </w:p>
    <w:p w14:paraId="5EB45A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outlineLvl w:val="1"/>
        <w:rPr>
          <w:rFonts w:hint="default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  <w:t>（二）线下寝室考核（30%）</w:t>
      </w:r>
    </w:p>
    <w:p w14:paraId="2660EA44">
      <w:pPr>
        <w:spacing w:line="460" w:lineRule="exact"/>
        <w:ind w:firstLine="560"/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  <w:t>1.寝室内无大功率电器、小动物等违规物品；</w:t>
      </w:r>
    </w:p>
    <w:p w14:paraId="1A29E882">
      <w:pPr>
        <w:spacing w:line="460" w:lineRule="exact"/>
        <w:ind w:firstLine="56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寝室卫生整洁、无异味、无堆积垃圾；</w:t>
      </w:r>
    </w:p>
    <w:p w14:paraId="08CB1F85">
      <w:pPr>
        <w:spacing w:line="460" w:lineRule="exact"/>
        <w:ind w:firstLine="56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3.寝室物品摆放有序，公共设施完好无损。</w:t>
      </w:r>
    </w:p>
    <w:p w14:paraId="779B5D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outlineLvl w:val="1"/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  <w:t>（三）成员素质素养（30%）</w:t>
      </w:r>
    </w:p>
    <w:p w14:paraId="2BA7970E">
      <w:pPr>
        <w:spacing w:line="460" w:lineRule="exact"/>
        <w:ind w:firstLine="560" w:firstLineChars="200"/>
        <w:rPr>
          <w:rFonts w:hint="default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 w:eastAsia="zh-CN"/>
        </w:rPr>
        <w:t>寝室成员在本学年积极参加社会实践、学术科研、文艺体育等方面的活动赛事并获奖，若有请提交获奖证书。获得院（县）级奖项计三分，获得校（市）级奖项五分，获得省级奖项计七分，获得国家级奖项计十分，其他证书酌情计分。</w:t>
      </w:r>
    </w:p>
    <w:p w14:paraId="384C0CC4">
      <w:pPr>
        <w:spacing w:line="460" w:lineRule="exact"/>
        <w:rPr>
          <w:rFonts w:hint="eastAsia" w:ascii="黑体" w:hAnsi="黑体" w:eastAsia="黑体" w:cs="黑体"/>
          <w:b/>
          <w:bCs w:val="0"/>
          <w:color w:val="000000"/>
          <w:sz w:val="28"/>
          <w:szCs w:val="28"/>
          <w:lang w:val="en-US" w:eastAsia="zh-CN"/>
        </w:rPr>
      </w:pPr>
    </w:p>
    <w:p w14:paraId="4901638F">
      <w:pPr>
        <w:spacing w:line="460" w:lineRule="exact"/>
        <w:ind w:firstLine="557" w:firstLineChars="198"/>
        <w:rPr>
          <w:rFonts w:ascii="仿宋_GB2312" w:hAnsi="宋体" w:eastAsia="仿宋_GB2312"/>
          <w:b/>
          <w:sz w:val="28"/>
          <w:szCs w:val="28"/>
        </w:rPr>
      </w:pPr>
    </w:p>
    <w:sectPr>
      <w:footerReference r:id="rId3" w:type="default"/>
      <w:footerReference r:id="rId4" w:type="even"/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575F4B"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1</w:t>
    </w:r>
    <w:r>
      <w:fldChar w:fldCharType="end"/>
    </w:r>
  </w:p>
  <w:p w14:paraId="39EF7EA9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703B51"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 w14:paraId="3EA0801F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lkNGQ3YjEyODIxNDZkZjI5MDJhYTFlNzkxYjgwNTQifQ=="/>
  </w:docVars>
  <w:rsids>
    <w:rsidRoot w:val="00172A27"/>
    <w:rsid w:val="000242E8"/>
    <w:rsid w:val="000D1093"/>
    <w:rsid w:val="000E4207"/>
    <w:rsid w:val="000E5687"/>
    <w:rsid w:val="00172A27"/>
    <w:rsid w:val="00190BA4"/>
    <w:rsid w:val="00313D1B"/>
    <w:rsid w:val="00440275"/>
    <w:rsid w:val="004C6BB3"/>
    <w:rsid w:val="004D6205"/>
    <w:rsid w:val="00582D8E"/>
    <w:rsid w:val="005B234E"/>
    <w:rsid w:val="0060260D"/>
    <w:rsid w:val="00632920"/>
    <w:rsid w:val="00690D35"/>
    <w:rsid w:val="00714407"/>
    <w:rsid w:val="0073257A"/>
    <w:rsid w:val="00745DD3"/>
    <w:rsid w:val="0077520F"/>
    <w:rsid w:val="00793497"/>
    <w:rsid w:val="007E6998"/>
    <w:rsid w:val="009157FB"/>
    <w:rsid w:val="00920297"/>
    <w:rsid w:val="009318B8"/>
    <w:rsid w:val="009870CA"/>
    <w:rsid w:val="009D0EF3"/>
    <w:rsid w:val="009D4CC2"/>
    <w:rsid w:val="00A31702"/>
    <w:rsid w:val="00A42FF1"/>
    <w:rsid w:val="00B02178"/>
    <w:rsid w:val="00B26C1B"/>
    <w:rsid w:val="00B53987"/>
    <w:rsid w:val="00BD46E2"/>
    <w:rsid w:val="00D30584"/>
    <w:rsid w:val="00D85B13"/>
    <w:rsid w:val="00D911AC"/>
    <w:rsid w:val="00DC378C"/>
    <w:rsid w:val="00DD6AF3"/>
    <w:rsid w:val="00E85893"/>
    <w:rsid w:val="00F14241"/>
    <w:rsid w:val="00F66BE0"/>
    <w:rsid w:val="00FA18EA"/>
    <w:rsid w:val="00FE0094"/>
    <w:rsid w:val="0DFC3711"/>
    <w:rsid w:val="14A30D26"/>
    <w:rsid w:val="20A26336"/>
    <w:rsid w:val="22E01A46"/>
    <w:rsid w:val="284D6B87"/>
    <w:rsid w:val="29361D11"/>
    <w:rsid w:val="2C5D1363"/>
    <w:rsid w:val="2DC518B5"/>
    <w:rsid w:val="3234700A"/>
    <w:rsid w:val="3C47036D"/>
    <w:rsid w:val="3C6823FD"/>
    <w:rsid w:val="45246A6A"/>
    <w:rsid w:val="4B7F33C4"/>
    <w:rsid w:val="4DC40DEA"/>
    <w:rsid w:val="53BB67EB"/>
    <w:rsid w:val="593B28A8"/>
    <w:rsid w:val="6B851761"/>
    <w:rsid w:val="74480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3"/>
    <w:semiHidden/>
    <w:unhideWhenUsed/>
    <w:qFormat/>
    <w:uiPriority w:val="99"/>
    <w:rPr>
      <w:b/>
      <w:bCs/>
    </w:rPr>
  </w:style>
  <w:style w:type="character" w:styleId="9">
    <w:name w:val="page number"/>
    <w:basedOn w:val="8"/>
    <w:qFormat/>
    <w:uiPriority w:val="0"/>
  </w:style>
  <w:style w:type="character" w:styleId="10">
    <w:name w:val="annotation reference"/>
    <w:semiHidden/>
    <w:unhideWhenUsed/>
    <w:qFormat/>
    <w:uiPriority w:val="99"/>
    <w:rPr>
      <w:sz w:val="21"/>
      <w:szCs w:val="21"/>
    </w:rPr>
  </w:style>
  <w:style w:type="character" w:customStyle="1" w:styleId="11">
    <w:name w:val="页眉 字符"/>
    <w:link w:val="5"/>
    <w:qFormat/>
    <w:uiPriority w:val="99"/>
    <w:rPr>
      <w:kern w:val="2"/>
      <w:sz w:val="18"/>
      <w:szCs w:val="18"/>
    </w:rPr>
  </w:style>
  <w:style w:type="character" w:customStyle="1" w:styleId="12">
    <w:name w:val="批注文字 字符"/>
    <w:link w:val="2"/>
    <w:semiHidden/>
    <w:qFormat/>
    <w:uiPriority w:val="99"/>
    <w:rPr>
      <w:kern w:val="2"/>
      <w:sz w:val="21"/>
      <w:szCs w:val="24"/>
    </w:rPr>
  </w:style>
  <w:style w:type="character" w:customStyle="1" w:styleId="13">
    <w:name w:val="批注主题 字符"/>
    <w:link w:val="6"/>
    <w:semiHidden/>
    <w:qFormat/>
    <w:uiPriority w:val="99"/>
    <w:rPr>
      <w:b/>
      <w:bCs/>
      <w:kern w:val="2"/>
      <w:sz w:val="21"/>
      <w:szCs w:val="24"/>
    </w:rPr>
  </w:style>
  <w:style w:type="character" w:customStyle="1" w:styleId="14">
    <w:name w:val="批注框文本 字符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YE</Company>
  <Pages>1</Pages>
  <Words>460</Words>
  <Characters>479</Characters>
  <Lines>1</Lines>
  <Paragraphs>1</Paragraphs>
  <TotalTime>19</TotalTime>
  <ScaleCrop>false</ScaleCrop>
  <LinksUpToDate>false</LinksUpToDate>
  <CharactersWithSpaces>479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2020-11-11T16:25:00Z</dcterms:created>
  <dc:creator>YE</dc:creator>
  <cp:lastModifiedBy>Leijing.Y</cp:lastModifiedBy>
  <cp:lastPrinted>2411-12-31T16:00:00Z</cp:lastPrinted>
  <dcterms:modified xsi:type="dcterms:W3CDTF">2024-11-11T01:43:03Z</dcterms:modified>
  <dc:title>中南财经政法大学“校级文明寝室”评选标准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163C4312F4ED4A6F91FBB169A6B6CF66_13</vt:lpwstr>
  </property>
</Properties>
</file>